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7EB3" w14:textId="77777777" w:rsidR="00261CE7" w:rsidRDefault="00261CE7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SP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692F8DA0" w14:textId="3CCE7580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61CE7">
        <w:rPr>
          <w:rFonts w:ascii="Times New Roman" w:hAnsi="Times New Roman" w:cs="Times New Roman"/>
          <w:b/>
          <w:sz w:val="28"/>
          <w:szCs w:val="28"/>
        </w:rPr>
        <w:t>b</w:t>
      </w:r>
      <w:r w:rsidR="00620CE5">
        <w:rPr>
          <w:rFonts w:ascii="Times New Roman" w:hAnsi="Times New Roman" w:cs="Times New Roman"/>
          <w:b/>
          <w:sz w:val="28"/>
          <w:szCs w:val="28"/>
        </w:rPr>
        <w:t>ezpieczeństwo teleinformatyczne</w:t>
      </w:r>
    </w:p>
    <w:p w14:paraId="60592BD5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350"/>
      </w:tblGrid>
      <w:tr w:rsidR="00104263" w:rsidRPr="005B089C" w14:paraId="5C7187F6" w14:textId="77777777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14:paraId="57F37C1E" w14:textId="77777777" w:rsidR="00104263" w:rsidRPr="00261CE7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261CE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14:paraId="32ED80C3" w14:textId="58CF5B8E" w:rsidR="00104263" w:rsidRPr="00261CE7" w:rsidRDefault="00261CE7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14C63C02" w14:textId="77777777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14:paraId="0A79E161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14:paraId="00C80721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14:paraId="14151DF5" w14:textId="77777777" w:rsidTr="00261CE7">
        <w:tc>
          <w:tcPr>
            <w:tcW w:w="652" w:type="dxa"/>
          </w:tcPr>
          <w:p w14:paraId="13F8C2FE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61FBCDDA" w14:textId="4F4C08D5" w:rsidR="00104263" w:rsidRPr="00261CE7" w:rsidRDefault="00261CE7" w:rsidP="003F1892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Scharakteryzuj uwarunkowania prawne bezpieczeństwa teleinformatycznego</w:t>
            </w:r>
            <w:r w:rsidR="003F1892">
              <w:rPr>
                <w:rFonts w:cstheme="minorHAnsi"/>
                <w:sz w:val="28"/>
                <w:szCs w:val="28"/>
              </w:rPr>
              <w:t>.</w:t>
            </w:r>
            <w:r w:rsidRPr="00FB1D7C">
              <w:rPr>
                <w:rFonts w:cstheme="minorHAnsi"/>
                <w:strike/>
                <w:color w:val="FF0000"/>
                <w:sz w:val="28"/>
                <w:szCs w:val="28"/>
              </w:rPr>
              <w:t xml:space="preserve"> </w:t>
            </w:r>
          </w:p>
        </w:tc>
      </w:tr>
      <w:tr w:rsidR="00104263" w:rsidRPr="005B089C" w14:paraId="6B75B027" w14:textId="77777777" w:rsidTr="00261CE7">
        <w:tc>
          <w:tcPr>
            <w:tcW w:w="652" w:type="dxa"/>
          </w:tcPr>
          <w:p w14:paraId="092AF9DA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50BFDC5D" w14:textId="68ECC454" w:rsidR="00104263" w:rsidRPr="00261CE7" w:rsidRDefault="00FB1D7C" w:rsidP="003F189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Pr="00261CE7">
              <w:rPr>
                <w:rFonts w:cstheme="minorHAnsi"/>
                <w:sz w:val="28"/>
                <w:szCs w:val="28"/>
              </w:rPr>
              <w:t>kryptografi</w:t>
            </w:r>
            <w:r>
              <w:rPr>
                <w:rFonts w:cstheme="minorHAnsi"/>
                <w:sz w:val="28"/>
                <w:szCs w:val="28"/>
              </w:rPr>
              <w:t>ę</w:t>
            </w:r>
            <w:r w:rsidRPr="00261CE7">
              <w:rPr>
                <w:rFonts w:cstheme="minorHAnsi"/>
                <w:sz w:val="28"/>
                <w:szCs w:val="28"/>
              </w:rPr>
              <w:t xml:space="preserve"> klucza publicznego</w:t>
            </w:r>
            <w:r w:rsidR="003F189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17B9D0F8" w14:textId="77777777" w:rsidTr="003F1892">
        <w:trPr>
          <w:trHeight w:val="447"/>
        </w:trPr>
        <w:tc>
          <w:tcPr>
            <w:tcW w:w="652" w:type="dxa"/>
          </w:tcPr>
          <w:p w14:paraId="4CA3158E" w14:textId="77777777" w:rsidR="00104263" w:rsidRPr="00261CE7" w:rsidRDefault="00104263" w:rsidP="00261CE7">
            <w:pPr>
              <w:pStyle w:val="Bezodstpw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3B99D62A" w14:textId="30E28128" w:rsidR="00104263" w:rsidRPr="00261CE7" w:rsidRDefault="00261CE7" w:rsidP="003F1892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Scharakteryzuj pojęcie uwierzytelniania</w:t>
            </w:r>
            <w:r w:rsidR="00FB1D7C">
              <w:rPr>
                <w:rFonts w:cstheme="minorHAnsi"/>
                <w:sz w:val="28"/>
                <w:szCs w:val="28"/>
              </w:rPr>
              <w:t xml:space="preserve"> </w:t>
            </w:r>
            <w:r w:rsidRPr="00261CE7">
              <w:rPr>
                <w:rFonts w:cstheme="minorHAnsi"/>
                <w:sz w:val="28"/>
                <w:szCs w:val="28"/>
              </w:rPr>
              <w:t>oraz podpisu cyfrowego.</w:t>
            </w:r>
          </w:p>
        </w:tc>
      </w:tr>
      <w:tr w:rsidR="00104263" w:rsidRPr="005B089C" w14:paraId="41B16205" w14:textId="77777777" w:rsidTr="00261CE7">
        <w:tc>
          <w:tcPr>
            <w:tcW w:w="652" w:type="dxa"/>
          </w:tcPr>
          <w:p w14:paraId="4E92670D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618836F6" w14:textId="4975808C" w:rsidR="00C87D2D" w:rsidRPr="00261CE7" w:rsidRDefault="00261CE7" w:rsidP="00261CE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Scharakteryzuj metody kryptografii, uwierzytelniania i mechanizmy kontroli dostępu.</w:t>
            </w:r>
          </w:p>
        </w:tc>
      </w:tr>
      <w:tr w:rsidR="00104263" w:rsidRPr="005B089C" w14:paraId="13DDE050" w14:textId="77777777" w:rsidTr="00261CE7">
        <w:tc>
          <w:tcPr>
            <w:tcW w:w="652" w:type="dxa"/>
          </w:tcPr>
          <w:p w14:paraId="4D0A2DD0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1A8C4FCB" w14:textId="7AF2BF88" w:rsidR="00104263" w:rsidRPr="00261CE7" w:rsidRDefault="00FB1D7C" w:rsidP="003F189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261CE7" w:rsidRPr="00261CE7">
              <w:rPr>
                <w:rFonts w:cstheme="minorHAnsi"/>
                <w:sz w:val="28"/>
                <w:szCs w:val="28"/>
              </w:rPr>
              <w:t>zalety i wady kryptografii z kluczem publicznym w stosunku do kryptografii z kluczem tajnym</w:t>
            </w:r>
            <w:r w:rsidR="003F189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31C0079B" w14:textId="77777777" w:rsidTr="00261CE7">
        <w:tc>
          <w:tcPr>
            <w:tcW w:w="652" w:type="dxa"/>
          </w:tcPr>
          <w:p w14:paraId="41F30E11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62C4C4D5" w14:textId="105CCC04" w:rsidR="00104263" w:rsidRPr="00261CE7" w:rsidRDefault="00261CE7" w:rsidP="003F1892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61CE7">
              <w:rPr>
                <w:rFonts w:asciiTheme="minorHAnsi" w:hAnsiTheme="minorHAnsi" w:cstheme="minorHAnsi"/>
                <w:sz w:val="28"/>
                <w:szCs w:val="28"/>
              </w:rPr>
              <w:t>Scharakteryzuj podstawowe zadania (aspekty) ochrony danych.</w:t>
            </w:r>
          </w:p>
        </w:tc>
      </w:tr>
      <w:tr w:rsidR="00104263" w:rsidRPr="001C4ADA" w14:paraId="4C0500A0" w14:textId="77777777" w:rsidTr="00261CE7">
        <w:tc>
          <w:tcPr>
            <w:tcW w:w="652" w:type="dxa"/>
          </w:tcPr>
          <w:p w14:paraId="2EF09230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14:paraId="5E24FCD9" w14:textId="4DAAB4CC" w:rsidR="00104263" w:rsidRPr="00261CE7" w:rsidRDefault="00FB1D7C" w:rsidP="003F189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potrzebę chronienia informacji i wskaż najważniejsze regulacje prawne jej </w:t>
            </w:r>
            <w:r w:rsidRPr="00261CE7">
              <w:rPr>
                <w:rFonts w:cstheme="minorHAnsi"/>
                <w:sz w:val="28"/>
                <w:szCs w:val="28"/>
              </w:rPr>
              <w:t>ochrony</w:t>
            </w:r>
            <w:r w:rsidR="003F1892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04263" w:rsidRPr="005B089C" w14:paraId="6BB7FC85" w14:textId="77777777" w:rsidTr="00261CE7">
        <w:trPr>
          <w:trHeight w:val="433"/>
        </w:trPr>
        <w:tc>
          <w:tcPr>
            <w:tcW w:w="652" w:type="dxa"/>
          </w:tcPr>
          <w:p w14:paraId="76F5D443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14:paraId="4FDCFBE2" w14:textId="77CBD089" w:rsidR="00104263" w:rsidRPr="00261CE7" w:rsidRDefault="00261CE7" w:rsidP="00261CE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Wymień i omów podstawowe atrybuty informacji</w:t>
            </w:r>
          </w:p>
        </w:tc>
      </w:tr>
      <w:tr w:rsidR="00104263" w:rsidRPr="005B089C" w14:paraId="77B40071" w14:textId="77777777" w:rsidTr="00261CE7">
        <w:tc>
          <w:tcPr>
            <w:tcW w:w="652" w:type="dxa"/>
          </w:tcPr>
          <w:p w14:paraId="0C5F57FB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14:paraId="40BEEDC2" w14:textId="28E6E1A2" w:rsidR="00104263" w:rsidRPr="00261CE7" w:rsidRDefault="00261CE7" w:rsidP="003F1892">
            <w:pPr>
              <w:spacing w:line="276" w:lineRule="auto"/>
              <w:rPr>
                <w:rFonts w:cstheme="minorHAnsi"/>
              </w:rPr>
            </w:pPr>
            <w:r w:rsidRPr="00261CE7">
              <w:rPr>
                <w:rFonts w:cstheme="minorHAnsi"/>
                <w:sz w:val="28"/>
                <w:szCs w:val="28"/>
              </w:rPr>
              <w:t>Wymień i omów zagrożeni</w:t>
            </w:r>
            <w:r w:rsidR="00FB1D7C">
              <w:rPr>
                <w:rFonts w:cstheme="minorHAnsi"/>
                <w:sz w:val="28"/>
                <w:szCs w:val="28"/>
              </w:rPr>
              <w:t>a</w:t>
            </w:r>
            <w:r w:rsidRPr="00261CE7">
              <w:rPr>
                <w:rFonts w:cstheme="minorHAnsi"/>
                <w:sz w:val="28"/>
                <w:szCs w:val="28"/>
              </w:rPr>
              <w:t xml:space="preserve"> dla bezpieczeństwa informacji.</w:t>
            </w:r>
          </w:p>
        </w:tc>
      </w:tr>
      <w:tr w:rsidR="00104263" w:rsidRPr="005B089C" w14:paraId="283E20E0" w14:textId="77777777" w:rsidTr="00261CE7">
        <w:tc>
          <w:tcPr>
            <w:tcW w:w="652" w:type="dxa"/>
          </w:tcPr>
          <w:p w14:paraId="4F81EE81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14:paraId="46A7A3A7" w14:textId="2B38ACC1" w:rsidR="00104263" w:rsidRPr="00261CE7" w:rsidRDefault="00261CE7" w:rsidP="00261CE7">
            <w:pPr>
              <w:spacing w:line="276" w:lineRule="auto"/>
              <w:rPr>
                <w:rFonts w:cstheme="minorHAnsi"/>
              </w:rPr>
            </w:pPr>
            <w:r w:rsidRPr="00261CE7">
              <w:rPr>
                <w:rFonts w:cstheme="minorHAnsi"/>
                <w:sz w:val="28"/>
                <w:szCs w:val="28"/>
              </w:rPr>
              <w:t>Omów podstawowe sposoby zapewniania bezpieczeństwa informacji.</w:t>
            </w:r>
          </w:p>
        </w:tc>
      </w:tr>
      <w:tr w:rsidR="00104263" w:rsidRPr="005B089C" w14:paraId="1449B6B3" w14:textId="77777777" w:rsidTr="00261CE7">
        <w:tc>
          <w:tcPr>
            <w:tcW w:w="652" w:type="dxa"/>
          </w:tcPr>
          <w:p w14:paraId="727FF7BB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14:paraId="362A6AA3" w14:textId="737BAEBA" w:rsidR="00104263" w:rsidRPr="00261CE7" w:rsidRDefault="00261CE7" w:rsidP="00261CE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Omów proces analizy ryzyka w kontekście bezpieczeństwa informacji.</w:t>
            </w:r>
          </w:p>
        </w:tc>
      </w:tr>
      <w:tr w:rsidR="00104263" w:rsidRPr="005B089C" w14:paraId="0147F7CD" w14:textId="77777777" w:rsidTr="00261CE7">
        <w:tc>
          <w:tcPr>
            <w:tcW w:w="652" w:type="dxa"/>
          </w:tcPr>
          <w:p w14:paraId="6AF2AF71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14:paraId="17325733" w14:textId="575C5AF9" w:rsidR="00104263" w:rsidRPr="00261CE7" w:rsidRDefault="00C37D21" w:rsidP="00C37D21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</w:rPr>
              <w:t xml:space="preserve">Omów </w:t>
            </w:r>
            <w:r w:rsidRPr="00F36820">
              <w:rPr>
                <w:rFonts w:eastAsia="Calibri" w:cstheme="minorHAnsi"/>
                <w:color w:val="000000"/>
                <w:sz w:val="28"/>
                <w:szCs w:val="28"/>
              </w:rPr>
              <w:t xml:space="preserve">regulacje 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 xml:space="preserve">prawne </w:t>
            </w:r>
            <w:r w:rsidRPr="00F36820">
              <w:rPr>
                <w:rFonts w:eastAsia="Calibri" w:cstheme="minorHAnsi"/>
                <w:color w:val="000000"/>
                <w:sz w:val="28"/>
                <w:szCs w:val="28"/>
              </w:rPr>
              <w:t>w zakresie ochrony informacji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 xml:space="preserve"> dotyczące RODO</w:t>
            </w:r>
            <w:r w:rsidRPr="00F36820"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104263" w:rsidRPr="005B089C" w14:paraId="3B54DB10" w14:textId="77777777" w:rsidTr="00261CE7">
        <w:tc>
          <w:tcPr>
            <w:tcW w:w="652" w:type="dxa"/>
          </w:tcPr>
          <w:p w14:paraId="40FA36C2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14:paraId="5A138EA9" w14:textId="636B0397" w:rsidR="00104263" w:rsidRPr="00261CE7" w:rsidRDefault="00261CE7" w:rsidP="00261CE7">
            <w:pPr>
              <w:spacing w:line="276" w:lineRule="auto"/>
              <w:rPr>
                <w:rFonts w:cstheme="minorHAnsi"/>
              </w:rPr>
            </w:pPr>
            <w:r w:rsidRPr="00261CE7">
              <w:rPr>
                <w:rFonts w:cstheme="minorHAnsi"/>
                <w:sz w:val="28"/>
                <w:szCs w:val="28"/>
              </w:rPr>
              <w:t>Omów najważniejsze kwestie, które reguluje ustawa o ochronie informacji niejawnych.</w:t>
            </w:r>
          </w:p>
        </w:tc>
      </w:tr>
      <w:tr w:rsidR="00104263" w:rsidRPr="005B089C" w14:paraId="0A9B8C41" w14:textId="77777777" w:rsidTr="00261CE7">
        <w:tc>
          <w:tcPr>
            <w:tcW w:w="652" w:type="dxa"/>
          </w:tcPr>
          <w:p w14:paraId="4164BD58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14:paraId="50C0AC37" w14:textId="59566EF6" w:rsidR="00104263" w:rsidRPr="00261CE7" w:rsidRDefault="00261CE7" w:rsidP="00261CE7">
            <w:pPr>
              <w:spacing w:line="276" w:lineRule="auto"/>
              <w:rPr>
                <w:rFonts w:cstheme="minorHAnsi"/>
              </w:rPr>
            </w:pPr>
            <w:r w:rsidRPr="00261CE7">
              <w:rPr>
                <w:rFonts w:cstheme="minorHAnsi"/>
                <w:sz w:val="28"/>
                <w:szCs w:val="28"/>
              </w:rPr>
              <w:t>Omów bezpieczeństwo teleinformatyczne przechowywania, przetwarzania i przesyłania informacji niejawnych.</w:t>
            </w:r>
          </w:p>
        </w:tc>
      </w:tr>
      <w:tr w:rsidR="00104263" w:rsidRPr="005B089C" w14:paraId="77AD8A38" w14:textId="77777777" w:rsidTr="00261CE7">
        <w:tc>
          <w:tcPr>
            <w:tcW w:w="652" w:type="dxa"/>
          </w:tcPr>
          <w:p w14:paraId="0C605E07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14:paraId="6803DFCC" w14:textId="0D1AD5EE" w:rsidR="00104263" w:rsidRPr="00261CE7" w:rsidRDefault="00261CE7" w:rsidP="00C37D21">
            <w:pPr>
              <w:spacing w:line="276" w:lineRule="auto"/>
              <w:rPr>
                <w:rFonts w:cstheme="minorHAnsi"/>
              </w:rPr>
            </w:pPr>
            <w:r w:rsidRPr="00261CE7">
              <w:rPr>
                <w:rFonts w:cstheme="minorHAnsi"/>
                <w:sz w:val="28"/>
                <w:szCs w:val="28"/>
              </w:rPr>
              <w:t xml:space="preserve">Omów </w:t>
            </w:r>
            <w:r w:rsidR="00911689">
              <w:rPr>
                <w:rFonts w:cstheme="minorHAnsi"/>
                <w:sz w:val="28"/>
                <w:szCs w:val="28"/>
              </w:rPr>
              <w:t>sposoby i zasady</w:t>
            </w:r>
            <w:r w:rsidR="00911689" w:rsidRPr="00911689">
              <w:rPr>
                <w:rFonts w:cstheme="minorHAnsi"/>
                <w:strike/>
                <w:color w:val="FF0000"/>
                <w:sz w:val="28"/>
                <w:szCs w:val="28"/>
              </w:rPr>
              <w:t xml:space="preserve"> </w:t>
            </w:r>
            <w:r w:rsidR="00911689">
              <w:rPr>
                <w:rFonts w:cstheme="minorHAnsi"/>
                <w:sz w:val="28"/>
                <w:szCs w:val="28"/>
              </w:rPr>
              <w:t xml:space="preserve">zarządzania </w:t>
            </w:r>
            <w:r w:rsidRPr="00261CE7">
              <w:rPr>
                <w:rFonts w:cstheme="minorHAnsi"/>
                <w:sz w:val="28"/>
                <w:szCs w:val="28"/>
              </w:rPr>
              <w:t>informacją w instytucji</w:t>
            </w:r>
            <w:r w:rsidR="0091168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320F07E5" w14:textId="77777777" w:rsidTr="00261CE7">
        <w:tc>
          <w:tcPr>
            <w:tcW w:w="652" w:type="dxa"/>
          </w:tcPr>
          <w:p w14:paraId="579C82E0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14:paraId="2A55A105" w14:textId="51AC1DB9" w:rsidR="00104263" w:rsidRPr="00261CE7" w:rsidRDefault="00261CE7" w:rsidP="00261CE7">
            <w:pPr>
              <w:spacing w:line="276" w:lineRule="auto"/>
              <w:rPr>
                <w:rFonts w:cstheme="minorHAnsi"/>
              </w:rPr>
            </w:pPr>
            <w:r w:rsidRPr="00261CE7">
              <w:rPr>
                <w:rFonts w:cstheme="minorHAnsi"/>
                <w:sz w:val="28"/>
                <w:szCs w:val="28"/>
              </w:rPr>
              <w:t>W kontekście analizy ryzyka bezpieczeństwa informacji omów pojęcia: aktywa, podatności, zagrożenia.</w:t>
            </w:r>
          </w:p>
        </w:tc>
      </w:tr>
      <w:tr w:rsidR="00104263" w:rsidRPr="00856F88" w14:paraId="4004E039" w14:textId="77777777" w:rsidTr="00F96661">
        <w:trPr>
          <w:trHeight w:val="908"/>
        </w:trPr>
        <w:tc>
          <w:tcPr>
            <w:tcW w:w="652" w:type="dxa"/>
          </w:tcPr>
          <w:p w14:paraId="1A8FE252" w14:textId="77777777" w:rsidR="00104263" w:rsidRPr="00261CE7" w:rsidRDefault="00104263" w:rsidP="00F96661">
            <w:pPr>
              <w:pStyle w:val="Bezodstpw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363" w:type="dxa"/>
          </w:tcPr>
          <w:p w14:paraId="2175D1F8" w14:textId="5501B8A8" w:rsidR="00C56C3D" w:rsidRPr="00FB1D7C" w:rsidRDefault="00261CE7" w:rsidP="00261CE7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Omów podstawowe atrybuty informacji: poufność, integralność, dostępność.</w:t>
            </w:r>
          </w:p>
        </w:tc>
      </w:tr>
      <w:tr w:rsidR="00104263" w:rsidRPr="005B089C" w14:paraId="18918F89" w14:textId="77777777" w:rsidTr="00261CE7">
        <w:tc>
          <w:tcPr>
            <w:tcW w:w="652" w:type="dxa"/>
          </w:tcPr>
          <w:p w14:paraId="161ACF57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14:paraId="5C03CB0D" w14:textId="1C512B22" w:rsidR="00104263" w:rsidRPr="00261CE7" w:rsidRDefault="00261CE7" w:rsidP="00261CE7">
            <w:pPr>
              <w:pStyle w:val="Bezodstpw"/>
              <w:spacing w:line="276" w:lineRule="auto"/>
              <w:rPr>
                <w:rFonts w:cstheme="minorHAnsi"/>
              </w:rPr>
            </w:pPr>
            <w:r w:rsidRPr="00261CE7">
              <w:rPr>
                <w:rFonts w:cstheme="minorHAnsi"/>
                <w:sz w:val="28"/>
                <w:szCs w:val="28"/>
              </w:rPr>
              <w:t>Wymie</w:t>
            </w:r>
            <w:r>
              <w:rPr>
                <w:rFonts w:cstheme="minorHAnsi"/>
                <w:sz w:val="28"/>
                <w:szCs w:val="28"/>
              </w:rPr>
              <w:t>ń</w:t>
            </w:r>
            <w:r w:rsidRPr="00261CE7">
              <w:rPr>
                <w:rFonts w:cstheme="minorHAnsi"/>
                <w:sz w:val="28"/>
                <w:szCs w:val="28"/>
              </w:rPr>
              <w:t xml:space="preserve"> </w:t>
            </w:r>
            <w:r w:rsidR="00911689" w:rsidRPr="00C37D21">
              <w:rPr>
                <w:rFonts w:cstheme="minorHAnsi"/>
                <w:sz w:val="28"/>
                <w:szCs w:val="28"/>
              </w:rPr>
              <w:t>główne</w:t>
            </w:r>
            <w:r w:rsidR="00911689">
              <w:rPr>
                <w:rFonts w:cstheme="minorHAnsi"/>
                <w:sz w:val="28"/>
                <w:szCs w:val="28"/>
              </w:rPr>
              <w:t xml:space="preserve"> </w:t>
            </w:r>
            <w:r w:rsidRPr="00261CE7">
              <w:rPr>
                <w:rFonts w:cstheme="minorHAnsi"/>
                <w:sz w:val="28"/>
                <w:szCs w:val="28"/>
              </w:rPr>
              <w:t>zadania dla administratora bezpieczeństwa informacji.</w:t>
            </w:r>
          </w:p>
        </w:tc>
      </w:tr>
      <w:tr w:rsidR="00104263" w:rsidRPr="005B089C" w14:paraId="579AC5D1" w14:textId="77777777" w:rsidTr="00261CE7">
        <w:trPr>
          <w:trHeight w:val="518"/>
        </w:trPr>
        <w:tc>
          <w:tcPr>
            <w:tcW w:w="652" w:type="dxa"/>
          </w:tcPr>
          <w:p w14:paraId="233C3E22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14:paraId="7C8A1028" w14:textId="36242D67" w:rsidR="00C56C3D" w:rsidRPr="00261CE7" w:rsidRDefault="00261CE7" w:rsidP="00261CE7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61CE7">
              <w:rPr>
                <w:rFonts w:asciiTheme="minorHAnsi" w:hAnsiTheme="minorHAnsi" w:cstheme="minorHAnsi"/>
                <w:sz w:val="28"/>
                <w:szCs w:val="28"/>
              </w:rPr>
              <w:t>Omów proces szacowania ryzyka bezpieczeństwa informacji.</w:t>
            </w:r>
          </w:p>
        </w:tc>
      </w:tr>
      <w:tr w:rsidR="00104263" w:rsidRPr="005B089C" w14:paraId="3FBE4F2F" w14:textId="77777777" w:rsidTr="00261CE7">
        <w:tc>
          <w:tcPr>
            <w:tcW w:w="652" w:type="dxa"/>
          </w:tcPr>
          <w:p w14:paraId="67A3C35B" w14:textId="77777777" w:rsidR="00104263" w:rsidRPr="00261CE7" w:rsidRDefault="00104263" w:rsidP="00261CE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14:paraId="2FA09D46" w14:textId="1E1C47DA" w:rsidR="00C56C3D" w:rsidRPr="00261CE7" w:rsidRDefault="00261CE7" w:rsidP="00C37D21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61CE7">
              <w:rPr>
                <w:rFonts w:cstheme="minorHAnsi"/>
                <w:sz w:val="28"/>
                <w:szCs w:val="28"/>
              </w:rPr>
              <w:t xml:space="preserve">Omów </w:t>
            </w:r>
            <w:r w:rsidR="00911689">
              <w:rPr>
                <w:rFonts w:cstheme="minorHAnsi"/>
                <w:sz w:val="28"/>
                <w:szCs w:val="28"/>
              </w:rPr>
              <w:t xml:space="preserve">fizyczne </w:t>
            </w:r>
            <w:r w:rsidRPr="00261CE7">
              <w:rPr>
                <w:rFonts w:cstheme="minorHAnsi"/>
                <w:sz w:val="28"/>
                <w:szCs w:val="28"/>
              </w:rPr>
              <w:t>metody przeciwdziałania zagrożeniom informacji i systemów teleinformatycznych.</w:t>
            </w:r>
          </w:p>
        </w:tc>
      </w:tr>
    </w:tbl>
    <w:p w14:paraId="02F0A63B" w14:textId="77777777"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14:paraId="6525C4FA" w14:textId="77777777"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8691" w14:textId="77777777" w:rsidR="008414F8" w:rsidRDefault="008414F8" w:rsidP="00A853AE">
      <w:pPr>
        <w:spacing w:after="0" w:line="240" w:lineRule="auto"/>
      </w:pPr>
      <w:r>
        <w:separator/>
      </w:r>
    </w:p>
  </w:endnote>
  <w:endnote w:type="continuationSeparator" w:id="0">
    <w:p w14:paraId="7459559F" w14:textId="77777777" w:rsidR="008414F8" w:rsidRDefault="008414F8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BE73" w14:textId="77777777" w:rsidR="008414F8" w:rsidRDefault="008414F8" w:rsidP="00A853AE">
      <w:pPr>
        <w:spacing w:after="0" w:line="240" w:lineRule="auto"/>
      </w:pPr>
      <w:r>
        <w:separator/>
      </w:r>
    </w:p>
  </w:footnote>
  <w:footnote w:type="continuationSeparator" w:id="0">
    <w:p w14:paraId="67F814F0" w14:textId="77777777" w:rsidR="008414F8" w:rsidRDefault="008414F8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AC7C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D2B0AC" wp14:editId="72D077D2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919C1D" wp14:editId="671EE2DE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32BED"/>
    <w:rsid w:val="000E64AB"/>
    <w:rsid w:val="00104263"/>
    <w:rsid w:val="00131821"/>
    <w:rsid w:val="001D2CAF"/>
    <w:rsid w:val="001F498E"/>
    <w:rsid w:val="00214FDD"/>
    <w:rsid w:val="00216DCB"/>
    <w:rsid w:val="00236BB0"/>
    <w:rsid w:val="00261CE7"/>
    <w:rsid w:val="00350EEC"/>
    <w:rsid w:val="003C3C4D"/>
    <w:rsid w:val="003F0907"/>
    <w:rsid w:val="003F1892"/>
    <w:rsid w:val="004569F5"/>
    <w:rsid w:val="0046414A"/>
    <w:rsid w:val="00464C54"/>
    <w:rsid w:val="004C393B"/>
    <w:rsid w:val="00590646"/>
    <w:rsid w:val="005B4B9F"/>
    <w:rsid w:val="005E5046"/>
    <w:rsid w:val="00620CE5"/>
    <w:rsid w:val="006315DF"/>
    <w:rsid w:val="00633B54"/>
    <w:rsid w:val="0064464C"/>
    <w:rsid w:val="0064467B"/>
    <w:rsid w:val="006D4738"/>
    <w:rsid w:val="006F7B01"/>
    <w:rsid w:val="007C2F3B"/>
    <w:rsid w:val="007C6C88"/>
    <w:rsid w:val="007E5982"/>
    <w:rsid w:val="007F293B"/>
    <w:rsid w:val="00827F77"/>
    <w:rsid w:val="008414F8"/>
    <w:rsid w:val="00856F88"/>
    <w:rsid w:val="00857E22"/>
    <w:rsid w:val="008A2CE5"/>
    <w:rsid w:val="008B737E"/>
    <w:rsid w:val="008E2D3B"/>
    <w:rsid w:val="008F1831"/>
    <w:rsid w:val="00902A6F"/>
    <w:rsid w:val="00911689"/>
    <w:rsid w:val="00915F58"/>
    <w:rsid w:val="0091761E"/>
    <w:rsid w:val="009410F8"/>
    <w:rsid w:val="009A2024"/>
    <w:rsid w:val="009F235B"/>
    <w:rsid w:val="00A62CC0"/>
    <w:rsid w:val="00A853AE"/>
    <w:rsid w:val="00B122FF"/>
    <w:rsid w:val="00B330AE"/>
    <w:rsid w:val="00BB60B5"/>
    <w:rsid w:val="00C17C58"/>
    <w:rsid w:val="00C37D21"/>
    <w:rsid w:val="00C56C3D"/>
    <w:rsid w:val="00C87D2D"/>
    <w:rsid w:val="00CC25D0"/>
    <w:rsid w:val="00CC7A74"/>
    <w:rsid w:val="00E34B11"/>
    <w:rsid w:val="00EA6A8D"/>
    <w:rsid w:val="00EB7455"/>
    <w:rsid w:val="00EF4F29"/>
    <w:rsid w:val="00F05324"/>
    <w:rsid w:val="00F075C8"/>
    <w:rsid w:val="00F65C23"/>
    <w:rsid w:val="00F66436"/>
    <w:rsid w:val="00F76673"/>
    <w:rsid w:val="00F96661"/>
    <w:rsid w:val="00FB1D7C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ED7B0"/>
  <w15:docId w15:val="{A5365C00-4CDA-4FE2-87BE-B2A0DE59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4</cp:revision>
  <dcterms:created xsi:type="dcterms:W3CDTF">2021-05-05T20:54:00Z</dcterms:created>
  <dcterms:modified xsi:type="dcterms:W3CDTF">2021-05-14T14:54:00Z</dcterms:modified>
</cp:coreProperties>
</file>