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F1" w:rsidRDefault="0028378C" w:rsidP="00DB2FF1">
      <w:pPr>
        <w:spacing w:after="0" w:line="257" w:lineRule="auto"/>
        <w:jc w:val="center"/>
        <w:rPr>
          <w:rFonts w:ascii="Book Antiqua" w:eastAsia="Times New Roman" w:hAnsi="Book Antiqua" w:cs="Times New Roman"/>
          <w:b/>
          <w:color w:val="002060"/>
          <w:sz w:val="24"/>
          <w:szCs w:val="24"/>
          <w:lang w:eastAsia="pl-PL"/>
        </w:rPr>
      </w:pPr>
      <w:r w:rsidRPr="00DB2FF1">
        <w:rPr>
          <w:rFonts w:ascii="Book Antiqua" w:eastAsia="Times New Roman" w:hAnsi="Book Antiqua" w:cs="Times New Roman"/>
          <w:b/>
          <w:caps/>
          <w:color w:val="1F4E79"/>
          <w:sz w:val="24"/>
          <w:szCs w:val="24"/>
          <w:lang w:eastAsia="pl-PL"/>
        </w:rPr>
        <w:t>Katedra Socjologii i Politologii</w:t>
      </w:r>
      <w:r w:rsidRPr="00A32BE1">
        <w:rPr>
          <w:rFonts w:ascii="Book Antiqua" w:eastAsia="Times New Roman" w:hAnsi="Book Antiqua" w:cs="Times New Roman"/>
          <w:b/>
          <w:color w:val="002060"/>
          <w:sz w:val="24"/>
          <w:szCs w:val="24"/>
          <w:lang w:eastAsia="pl-PL"/>
        </w:rPr>
        <w:t xml:space="preserve"> </w:t>
      </w:r>
    </w:p>
    <w:p w:rsidR="0028378C" w:rsidRPr="00A32BE1" w:rsidRDefault="0028378C" w:rsidP="00DB2FF1">
      <w:pPr>
        <w:spacing w:after="0" w:line="257" w:lineRule="auto"/>
        <w:jc w:val="center"/>
        <w:rPr>
          <w:rFonts w:ascii="Book Antiqua" w:eastAsia="Times New Roman" w:hAnsi="Book Antiqua" w:cs="Times New Roman"/>
          <w:b/>
          <w:color w:val="002060"/>
          <w:sz w:val="24"/>
          <w:szCs w:val="24"/>
          <w:lang w:eastAsia="pl-PL"/>
        </w:rPr>
      </w:pPr>
      <w:r w:rsidRPr="00A32BE1">
        <w:rPr>
          <w:rFonts w:ascii="Book Antiqua" w:eastAsia="Times New Roman" w:hAnsi="Book Antiqua" w:cs="Times New Roman"/>
          <w:b/>
          <w:color w:val="002060"/>
          <w:sz w:val="24"/>
          <w:szCs w:val="24"/>
          <w:lang w:eastAsia="pl-PL"/>
        </w:rPr>
        <w:t>zaprasza do udzia</w:t>
      </w:r>
      <w:r w:rsidRPr="00A32BE1">
        <w:rPr>
          <w:rFonts w:ascii="Book Antiqua" w:eastAsia="Times New Roman" w:hAnsi="Book Antiqua" w:cs="Cambria"/>
          <w:b/>
          <w:color w:val="002060"/>
          <w:sz w:val="24"/>
          <w:szCs w:val="24"/>
          <w:lang w:eastAsia="pl-PL"/>
        </w:rPr>
        <w:t>ł</w:t>
      </w:r>
      <w:r w:rsidRPr="00A32BE1">
        <w:rPr>
          <w:rFonts w:ascii="Book Antiqua" w:eastAsia="Times New Roman" w:hAnsi="Book Antiqua" w:cs="Times New Roman"/>
          <w:b/>
          <w:color w:val="002060"/>
          <w:sz w:val="24"/>
          <w:szCs w:val="24"/>
          <w:lang w:eastAsia="pl-PL"/>
        </w:rPr>
        <w:t xml:space="preserve">u </w:t>
      </w:r>
    </w:p>
    <w:p w:rsidR="0028378C" w:rsidRPr="00A32BE1" w:rsidRDefault="0028378C" w:rsidP="00DB2FF1">
      <w:pPr>
        <w:spacing w:after="0" w:line="257" w:lineRule="auto"/>
        <w:jc w:val="center"/>
        <w:rPr>
          <w:rFonts w:ascii="Book Antiqua" w:eastAsia="Times New Roman" w:hAnsi="Book Antiqua" w:cs="Times New Roman"/>
          <w:b/>
          <w:color w:val="002060"/>
          <w:sz w:val="24"/>
          <w:szCs w:val="24"/>
          <w:lang w:eastAsia="pl-PL"/>
        </w:rPr>
      </w:pPr>
      <w:r w:rsidRPr="00A32BE1">
        <w:rPr>
          <w:rFonts w:ascii="Book Antiqua" w:eastAsia="Times New Roman" w:hAnsi="Book Antiqua" w:cs="Times New Roman"/>
          <w:b/>
          <w:color w:val="002060"/>
          <w:sz w:val="24"/>
          <w:szCs w:val="24"/>
          <w:lang w:eastAsia="pl-PL"/>
        </w:rPr>
        <w:t xml:space="preserve"> </w:t>
      </w:r>
      <w:r w:rsidRPr="00A32BE1">
        <w:rPr>
          <w:rFonts w:ascii="Book Antiqua" w:eastAsia="Times New Roman" w:hAnsi="Book Antiqua" w:cs="Helvetica"/>
          <w:b/>
          <w:color w:val="002060"/>
          <w:sz w:val="24"/>
          <w:szCs w:val="24"/>
          <w:lang w:eastAsia="pl-PL"/>
        </w:rPr>
        <w:t xml:space="preserve">w Interdyscyplinarnym </w:t>
      </w:r>
      <w:r w:rsidRPr="00A32BE1">
        <w:rPr>
          <w:rFonts w:ascii="Book Antiqua" w:eastAsia="Times New Roman" w:hAnsi="Book Antiqua" w:cs="Times New Roman"/>
          <w:b/>
          <w:color w:val="002060"/>
          <w:sz w:val="24"/>
          <w:szCs w:val="24"/>
          <w:lang w:eastAsia="pl-PL"/>
        </w:rPr>
        <w:t>Mi</w:t>
      </w:r>
      <w:r w:rsidRPr="00A32BE1">
        <w:rPr>
          <w:rFonts w:ascii="Book Antiqua" w:eastAsia="Times New Roman" w:hAnsi="Book Antiqua" w:cs="Cambria"/>
          <w:b/>
          <w:color w:val="002060"/>
          <w:sz w:val="24"/>
          <w:szCs w:val="24"/>
          <w:lang w:eastAsia="pl-PL"/>
        </w:rPr>
        <w:t>ę</w:t>
      </w:r>
      <w:r w:rsidRPr="00A32BE1">
        <w:rPr>
          <w:rFonts w:ascii="Book Antiqua" w:eastAsia="Times New Roman" w:hAnsi="Book Antiqua" w:cs="Times New Roman"/>
          <w:b/>
          <w:color w:val="002060"/>
          <w:sz w:val="24"/>
          <w:szCs w:val="24"/>
          <w:lang w:eastAsia="pl-PL"/>
        </w:rPr>
        <w:t xml:space="preserve">dzynarodowym Seminarium Naukowym </w:t>
      </w:r>
    </w:p>
    <w:p w:rsidR="0028378C" w:rsidRPr="00A32BE1" w:rsidRDefault="00A32BE1" w:rsidP="00DB2FF1">
      <w:pPr>
        <w:spacing w:after="0" w:line="257" w:lineRule="auto"/>
        <w:jc w:val="center"/>
        <w:rPr>
          <w:rFonts w:ascii="Book Antiqua" w:eastAsia="Times New Roman" w:hAnsi="Book Antiqua" w:cs="Times New Roman"/>
          <w:i/>
          <w:color w:val="002060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i/>
          <w:caps/>
          <w:color w:val="002060"/>
          <w:sz w:val="24"/>
          <w:szCs w:val="24"/>
          <w:lang w:eastAsia="pl-PL"/>
        </w:rPr>
        <w:t>„</w:t>
      </w:r>
      <w:r w:rsidR="0028378C" w:rsidRPr="00A32BE1">
        <w:rPr>
          <w:rFonts w:ascii="Book Antiqua" w:eastAsia="Times New Roman" w:hAnsi="Book Antiqua" w:cs="Times New Roman"/>
          <w:b/>
          <w:i/>
          <w:caps/>
          <w:color w:val="002060"/>
          <w:sz w:val="24"/>
          <w:szCs w:val="24"/>
          <w:lang w:eastAsia="pl-PL"/>
        </w:rPr>
        <w:t>kraje</w:t>
      </w:r>
      <w:r w:rsidR="0028378C" w:rsidRPr="00A32BE1">
        <w:rPr>
          <w:rFonts w:ascii="Book Antiqua" w:eastAsia="Times New Roman" w:hAnsi="Book Antiqua" w:cs="Times New Roman"/>
          <w:b/>
          <w:i/>
          <w:color w:val="002060"/>
          <w:sz w:val="24"/>
          <w:szCs w:val="24"/>
          <w:lang w:eastAsia="pl-PL"/>
        </w:rPr>
        <w:t xml:space="preserve"> EUROPY WSCHODNIEJ W OBLICZU PANDEMII KORONAWIRUSA SARS-CoV-2</w:t>
      </w:r>
      <w:r>
        <w:rPr>
          <w:rFonts w:ascii="Book Antiqua" w:eastAsia="Times New Roman" w:hAnsi="Book Antiqua" w:cs="Times New Roman"/>
          <w:b/>
          <w:i/>
          <w:color w:val="002060"/>
          <w:sz w:val="24"/>
          <w:szCs w:val="24"/>
          <w:lang w:eastAsia="pl-PL"/>
        </w:rPr>
        <w:t>”</w:t>
      </w:r>
    </w:p>
    <w:p w:rsidR="008654B0" w:rsidRPr="006028F8" w:rsidRDefault="0028378C">
      <w:pPr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A32BE1">
        <w:rPr>
          <w:rFonts w:ascii="Book Antiqua" w:eastAsia="Times New Roman" w:hAnsi="Book Antiqua" w:cs="Times New Roman"/>
          <w:spacing w:val="4"/>
          <w:sz w:val="24"/>
          <w:szCs w:val="24"/>
          <w:shd w:val="clear" w:color="auto" w:fill="FFFFFF"/>
          <w:lang w:eastAsia="pl-PL"/>
        </w:rPr>
        <w:t xml:space="preserve">Seminarium odbędzie się w formie „okrągłego stołu” </w:t>
      </w:r>
      <w:r w:rsidRPr="006028F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w dniu 1 lutego 2021 r. </w:t>
      </w:r>
      <w:r w:rsidR="00A32BE1" w:rsidRPr="006028F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br/>
      </w:r>
      <w:r w:rsidRPr="006028F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o godz. 13.00 (</w:t>
      </w:r>
      <w:r w:rsidRPr="006028F8">
        <w:rPr>
          <w:rFonts w:ascii="Book Antiqua" w:hAnsi="Book Antiqua" w:cs="Arial"/>
          <w:color w:val="202122"/>
          <w:sz w:val="24"/>
          <w:szCs w:val="24"/>
          <w:shd w:val="clear" w:color="auto" w:fill="FFFFFF"/>
        </w:rPr>
        <w:t>UTC+01:00)</w:t>
      </w:r>
      <w:r w:rsidRPr="006028F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</w:t>
      </w:r>
      <w:r w:rsidRPr="006028F8">
        <w:rPr>
          <w:rFonts w:ascii="Book Antiqua" w:eastAsia="Times New Roman" w:hAnsi="Book Antiqua" w:cs="Times New Roman"/>
          <w:spacing w:val="4"/>
          <w:sz w:val="24"/>
          <w:szCs w:val="24"/>
          <w:shd w:val="clear" w:color="auto" w:fill="FFFFFF"/>
          <w:lang w:eastAsia="pl-PL"/>
        </w:rPr>
        <w:t>w formule</w:t>
      </w:r>
      <w:r w:rsidRPr="006028F8">
        <w:rPr>
          <w:rFonts w:ascii="Book Antiqua" w:eastAsia="Times New Roman" w:hAnsi="Book Antiqua" w:cs="Times New Roman"/>
          <w:color w:val="3B3C3C"/>
          <w:spacing w:val="4"/>
          <w:sz w:val="24"/>
          <w:szCs w:val="24"/>
          <w:shd w:val="clear" w:color="auto" w:fill="FFFFFF"/>
          <w:lang w:eastAsia="pl-PL"/>
        </w:rPr>
        <w:t> </w:t>
      </w:r>
      <w:r w:rsidRPr="006028F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ONLINE. </w:t>
      </w:r>
    </w:p>
    <w:p w:rsidR="00A32BE1" w:rsidRPr="00A32BE1" w:rsidRDefault="0028378C">
      <w:pPr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A32BE1">
        <w:rPr>
          <w:rFonts w:ascii="Book Antiqua" w:hAnsi="Book Antiqua"/>
          <w:color w:val="002060"/>
          <w:sz w:val="24"/>
          <w:szCs w:val="24"/>
        </w:rPr>
        <w:t>W Seminarium uczestniczyć będą goście z zagranicy</w:t>
      </w:r>
      <w:r w:rsidR="00A32BE1" w:rsidRPr="00A32BE1">
        <w:rPr>
          <w:rFonts w:ascii="Book Antiqua" w:hAnsi="Book Antiqua"/>
          <w:color w:val="002060"/>
          <w:sz w:val="24"/>
          <w:szCs w:val="24"/>
        </w:rPr>
        <w:t xml:space="preserve"> między innymi </w:t>
      </w:r>
      <w:r w:rsidRPr="00A32BE1">
        <w:rPr>
          <w:rFonts w:ascii="Book Antiqua" w:hAnsi="Book Antiqua"/>
          <w:color w:val="002060"/>
          <w:sz w:val="24"/>
          <w:szCs w:val="24"/>
        </w:rPr>
        <w:t xml:space="preserve"> </w:t>
      </w:r>
      <w:r w:rsidR="00A32BE1" w:rsidRPr="00A32BE1">
        <w:rPr>
          <w:rFonts w:ascii="Book Antiqua" w:hAnsi="Book Antiqua"/>
          <w:color w:val="002060"/>
          <w:sz w:val="24"/>
          <w:szCs w:val="24"/>
          <w:shd w:val="clear" w:color="auto" w:fill="FFFFFF"/>
        </w:rPr>
        <w:t>z Łotwy, Gruzji, Ukrainy, Rosji, Białorusi, Bułgarii oraz studenci</w:t>
      </w:r>
      <w:r w:rsidR="00A32BE1" w:rsidRPr="00A32BE1">
        <w:rPr>
          <w:rFonts w:ascii="Book Antiqua" w:hAnsi="Book Antiqua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A32BE1" w:rsidTr="00A32BE1"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BE1" w:rsidRDefault="00A32BE1">
            <w:pPr>
              <w:spacing w:before="225" w:after="225" w:line="240" w:lineRule="auto"/>
              <w:rPr>
                <w:rFonts w:ascii="Cambria" w:eastAsia="Times New Roman" w:hAnsi="Cambria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333333"/>
                <w:sz w:val="24"/>
                <w:szCs w:val="24"/>
                <w:lang w:eastAsia="pl-PL"/>
              </w:rPr>
              <w:t>Proponujemy następujące obszary tematyczne:</w:t>
            </w:r>
          </w:p>
          <w:p w:rsidR="00A32BE1" w:rsidRDefault="00A32BE1">
            <w:pPr>
              <w:spacing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 xml:space="preserve">Ład społeczny w obliczu pandemii </w:t>
            </w:r>
            <w:proofErr w:type="spellStart"/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koronawirusa</w:t>
            </w:r>
            <w:proofErr w:type="spellEnd"/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 xml:space="preserve"> SARS-CoV-2.</w:t>
            </w:r>
          </w:p>
          <w:p w:rsidR="00A32BE1" w:rsidRDefault="00A32BE1">
            <w:pPr>
              <w:spacing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Lockdown</w:t>
            </w:r>
            <w:proofErr w:type="spellEnd"/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 - sposób  na przeżycie czy zagrożenie egzystencji jednostki.</w:t>
            </w:r>
          </w:p>
          <w:p w:rsidR="00A32BE1" w:rsidRDefault="00A32BE1">
            <w:pPr>
              <w:keepNext/>
              <w:keepLines/>
              <w:shd w:val="clear" w:color="auto" w:fill="FFFFFF"/>
              <w:spacing w:line="240" w:lineRule="auto"/>
              <w:textAlignment w:val="baseline"/>
              <w:outlineLvl w:val="1"/>
              <w:rPr>
                <w:rFonts w:ascii="Cambria" w:eastAsiaTheme="majorEastAsia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Theme="majorEastAsia" w:hAnsi="Cambria" w:cs="Arial"/>
                <w:sz w:val="24"/>
                <w:szCs w:val="24"/>
                <w:lang w:eastAsia="pl-PL"/>
              </w:rPr>
              <w:t>System zdrowia w  dobie epidemii COVID-19.</w:t>
            </w:r>
          </w:p>
          <w:p w:rsidR="00A32BE1" w:rsidRDefault="00A32BE1">
            <w:pPr>
              <w:spacing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Gospodarka krajów Europy Wschodniej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w czasie pandemii.</w:t>
            </w:r>
          </w:p>
          <w:p w:rsidR="00A32BE1" w:rsidRDefault="00A32BE1">
            <w:pPr>
              <w:spacing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Pandemia jako czynnik n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ierówności społecznych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państwach Europy Wschodniej.</w:t>
            </w:r>
          </w:p>
          <w:p w:rsidR="00A32BE1" w:rsidRDefault="00A32BE1">
            <w:pPr>
              <w:keepNext/>
              <w:keepLines/>
              <w:shd w:val="clear" w:color="auto" w:fill="FFFFFF"/>
              <w:spacing w:line="240" w:lineRule="auto"/>
              <w:textAlignment w:val="baseline"/>
              <w:outlineLvl w:val="0"/>
              <w:rPr>
                <w:rFonts w:ascii="Cambria" w:eastAsiaTheme="majorEastAsia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Theme="majorEastAsia" w:hAnsi="Cambria" w:cs="Arial"/>
                <w:sz w:val="24"/>
                <w:szCs w:val="24"/>
                <w:lang w:eastAsia="pl-PL"/>
              </w:rPr>
              <w:t xml:space="preserve">Życie młodych osób podczas epidemii </w:t>
            </w:r>
            <w:proofErr w:type="spellStart"/>
            <w:r>
              <w:rPr>
                <w:rFonts w:ascii="Cambria" w:eastAsiaTheme="majorEastAsia" w:hAnsi="Cambria" w:cs="Arial"/>
                <w:sz w:val="24"/>
                <w:szCs w:val="24"/>
                <w:lang w:eastAsia="pl-PL"/>
              </w:rPr>
              <w:t>koronawirusa</w:t>
            </w:r>
            <w:proofErr w:type="spellEnd"/>
            <w:r>
              <w:rPr>
                <w:rFonts w:ascii="Cambria" w:eastAsiaTheme="majorEastAsia" w:hAnsi="Cambria" w:cs="Arial"/>
                <w:sz w:val="24"/>
                <w:szCs w:val="24"/>
                <w:lang w:eastAsia="pl-PL"/>
              </w:rPr>
              <w:t>.</w:t>
            </w:r>
          </w:p>
          <w:p w:rsidR="00A32BE1" w:rsidRDefault="00A32BE1">
            <w:pPr>
              <w:keepNext/>
              <w:keepLines/>
              <w:shd w:val="clear" w:color="auto" w:fill="FFFFFF"/>
              <w:spacing w:line="240" w:lineRule="auto"/>
              <w:textAlignment w:val="baseline"/>
              <w:outlineLvl w:val="0"/>
              <w:rPr>
                <w:rFonts w:ascii="Cambria" w:eastAsiaTheme="majorEastAsia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Theme="majorEastAsia" w:hAnsi="Cambria" w:cs="Arial"/>
                <w:sz w:val="24"/>
                <w:szCs w:val="24"/>
                <w:lang w:eastAsia="pl-PL"/>
              </w:rPr>
              <w:t>Edukacja zdalna w czasie pandemii.</w:t>
            </w:r>
          </w:p>
          <w:p w:rsidR="00A32BE1" w:rsidRDefault="00A32BE1">
            <w:pPr>
              <w:keepNext/>
              <w:keepLines/>
              <w:shd w:val="clear" w:color="auto" w:fill="FFFFFF"/>
              <w:spacing w:line="240" w:lineRule="auto"/>
              <w:textAlignment w:val="baseline"/>
              <w:outlineLvl w:val="0"/>
              <w:rPr>
                <w:rFonts w:ascii="Cambria" w:eastAsiaTheme="majorEastAsia" w:hAnsi="Cambria" w:cstheme="majorBidi"/>
                <w:sz w:val="24"/>
                <w:szCs w:val="24"/>
                <w:lang w:eastAsia="pl-PL"/>
              </w:rPr>
            </w:pPr>
            <w:r>
              <w:rPr>
                <w:rFonts w:ascii="Cambria" w:eastAsiaTheme="majorEastAsia" w:hAnsi="Cambria" w:cstheme="majorBidi"/>
                <w:sz w:val="24"/>
                <w:szCs w:val="24"/>
                <w:lang w:eastAsia="pl-PL"/>
              </w:rPr>
              <w:t>Badania empiryczne w czasie pandemii wirusa COVID-19.</w:t>
            </w:r>
          </w:p>
          <w:p w:rsidR="00A32BE1" w:rsidRDefault="00A32BE1">
            <w:pPr>
              <w:spacing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Cyfrowa edukacja w warunkach</w:t>
            </w:r>
            <w:r>
              <w:rPr>
                <w:rFonts w:ascii="Cambria" w:eastAsiaTheme="majorEastAsia" w:hAnsi="Cambria" w:cs="Arial"/>
                <w:sz w:val="24"/>
                <w:szCs w:val="24"/>
                <w:lang w:eastAsia="pl-PL"/>
              </w:rPr>
              <w:t xml:space="preserve"> pandemii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– potencjał, procesy, modele.</w:t>
            </w:r>
          </w:p>
          <w:p w:rsidR="00A32BE1" w:rsidRDefault="00A32BE1">
            <w:pPr>
              <w:spacing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Kształcenie w szkole wyższej w dobie </w:t>
            </w:r>
            <w:proofErr w:type="spellStart"/>
            <w:r>
              <w:rPr>
                <w:rFonts w:ascii="Cambria" w:eastAsia="Times New Roman" w:hAnsi="Cambria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koronawirusa</w:t>
            </w:r>
            <w:proofErr w:type="spellEnd"/>
            <w:r>
              <w:rPr>
                <w:rFonts w:ascii="Cambria" w:eastAsia="Times New Roman" w:hAnsi="Cambria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.</w:t>
            </w:r>
          </w:p>
        </w:tc>
      </w:tr>
      <w:tr w:rsidR="00A32BE1" w:rsidTr="00A32BE1"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EA1" w:rsidRPr="00AD6F58" w:rsidRDefault="001B0E80">
            <w:pPr>
              <w:spacing w:before="225" w:after="225" w:line="240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AD6F58">
              <w:rPr>
                <w:rFonts w:ascii="Cambria" w:hAnsi="Cambria"/>
                <w:sz w:val="24"/>
                <w:szCs w:val="24"/>
                <w:shd w:val="clear" w:color="auto" w:fill="FFFFFF"/>
              </w:rPr>
              <w:t>C</w:t>
            </w:r>
            <w:r w:rsidR="00A32BE1" w:rsidRPr="00AD6F5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elem </w:t>
            </w:r>
            <w:r w:rsidRPr="00AD6F58">
              <w:rPr>
                <w:rFonts w:ascii="Cambria" w:hAnsi="Cambria"/>
                <w:sz w:val="24"/>
                <w:szCs w:val="24"/>
                <w:shd w:val="clear" w:color="auto" w:fill="FFFFFF"/>
              </w:rPr>
              <w:t>seminarium</w:t>
            </w:r>
            <w:r w:rsidR="00A32BE1" w:rsidRPr="00AD6F5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jest </w:t>
            </w:r>
            <w:r w:rsidRPr="00AD6F58">
              <w:rPr>
                <w:rFonts w:ascii="Cambria" w:hAnsi="Cambria"/>
                <w:sz w:val="24"/>
                <w:szCs w:val="24"/>
              </w:rPr>
              <w:t xml:space="preserve">wymiana doświadczeń, prezentacja dobrych praktyk, </w:t>
            </w:r>
            <w:r w:rsidRPr="00AD6F5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obserwowanie rozwiązań, jakie zostaną zaproponowane przez różnych uczestników </w:t>
            </w:r>
            <w:r w:rsidRPr="00AD6F58">
              <w:rPr>
                <w:rFonts w:ascii="Cambria" w:hAnsi="Cambria"/>
                <w:sz w:val="24"/>
                <w:szCs w:val="24"/>
              </w:rPr>
              <w:t>i zintensyfikowanie współpracy pomiędzy przedstawicielami środowisk naukowych w Polsce i Europie.</w:t>
            </w:r>
            <w:r w:rsidR="00A32BE1" w:rsidRPr="00AD6F5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32BE1" w:rsidRDefault="00A32BE1" w:rsidP="001B0E80">
            <w:pPr>
              <w:spacing w:before="225" w:after="225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pl-PL"/>
              </w:rPr>
            </w:pPr>
            <w:r w:rsidRPr="00AD6F58">
              <w:rPr>
                <w:rFonts w:ascii="Cambria" w:eastAsia="Times New Roman" w:hAnsi="Cambria" w:cs="Times New Roman"/>
                <w:b/>
                <w:bCs/>
                <w:spacing w:val="4"/>
                <w:sz w:val="24"/>
                <w:szCs w:val="24"/>
                <w:lang w:eastAsia="pl-PL"/>
              </w:rPr>
              <w:t>Języki robocze:</w:t>
            </w:r>
            <w:r w:rsidRPr="00AD6F58">
              <w:rPr>
                <w:rFonts w:ascii="Cambria" w:eastAsia="Times New Roman" w:hAnsi="Cambria" w:cs="Times New Roman"/>
                <w:spacing w:val="4"/>
                <w:sz w:val="24"/>
                <w:szCs w:val="24"/>
                <w:lang w:eastAsia="pl-PL"/>
              </w:rPr>
              <w:t> polski, rosyjski, ukraiński, angielski.</w:t>
            </w:r>
            <w:r w:rsidRPr="00AD6F58">
              <w:rPr>
                <w:rFonts w:ascii="Cambria" w:eastAsia="Times New Roman" w:hAnsi="Cambria" w:cs="Times New Roman"/>
                <w:spacing w:val="4"/>
                <w:sz w:val="24"/>
                <w:szCs w:val="24"/>
                <w:lang w:eastAsia="pl-PL"/>
              </w:rPr>
              <w:br/>
            </w:r>
            <w:r w:rsidRPr="00AD6F58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Udział w seminarium jest bezpłatny.</w:t>
            </w:r>
          </w:p>
        </w:tc>
      </w:tr>
    </w:tbl>
    <w:p w:rsidR="00A32BE1" w:rsidRDefault="00AD6F58">
      <w:pPr>
        <w:rPr>
          <w:rFonts w:ascii="Cambria" w:eastAsia="Times New Roman" w:hAnsi="Cambria" w:cs="Times New Roman"/>
          <w:spacing w:val="4"/>
          <w:sz w:val="21"/>
          <w:szCs w:val="21"/>
          <w:lang w:eastAsia="pl-PL"/>
        </w:rPr>
      </w:pPr>
      <w:r>
        <w:rPr>
          <w:rFonts w:ascii="Cambria" w:eastAsia="Times New Roman" w:hAnsi="Cambria" w:cs="Times New Roman"/>
          <w:b/>
          <w:bCs/>
          <w:spacing w:val="4"/>
          <w:sz w:val="21"/>
          <w:szCs w:val="21"/>
          <w:lang w:eastAsia="pl-PL"/>
        </w:rPr>
        <w:t>Czas wystąpienia:</w:t>
      </w:r>
      <w:r>
        <w:rPr>
          <w:rFonts w:ascii="Cambria" w:eastAsia="Times New Roman" w:hAnsi="Cambria" w:cs="Times New Roman"/>
          <w:spacing w:val="4"/>
          <w:sz w:val="21"/>
          <w:szCs w:val="21"/>
          <w:lang w:eastAsia="pl-PL"/>
        </w:rPr>
        <w:t> 10-15 minut</w:t>
      </w:r>
      <w:r>
        <w:rPr>
          <w:rFonts w:ascii="Cambria" w:eastAsia="Times New Roman" w:hAnsi="Cambria" w:cs="Times New Roman"/>
          <w:spacing w:val="4"/>
          <w:sz w:val="21"/>
          <w:szCs w:val="21"/>
          <w:lang w:eastAsia="pl-PL"/>
        </w:rPr>
        <w:br/>
      </w:r>
      <w:r>
        <w:rPr>
          <w:rFonts w:ascii="Cambria" w:eastAsia="Times New Roman" w:hAnsi="Cambria" w:cs="Times New Roman"/>
          <w:b/>
          <w:bCs/>
          <w:spacing w:val="4"/>
          <w:sz w:val="21"/>
          <w:szCs w:val="21"/>
          <w:lang w:eastAsia="pl-PL"/>
        </w:rPr>
        <w:t>Termin nadsyłania zgłoszeń: </w:t>
      </w:r>
      <w:r w:rsidRPr="00AD6F58">
        <w:rPr>
          <w:rFonts w:ascii="Cambria" w:eastAsia="Times New Roman" w:hAnsi="Cambria" w:cs="Times New Roman"/>
          <w:bCs/>
          <w:spacing w:val="4"/>
          <w:sz w:val="21"/>
          <w:szCs w:val="21"/>
          <w:lang w:eastAsia="pl-PL"/>
        </w:rPr>
        <w:t>30 stycznia 2021</w:t>
      </w:r>
      <w:r w:rsidRPr="00AD6F58">
        <w:rPr>
          <w:rFonts w:ascii="Cambria" w:eastAsia="Times New Roman" w:hAnsi="Cambria" w:cs="Times New Roman"/>
          <w:spacing w:val="4"/>
          <w:sz w:val="21"/>
          <w:szCs w:val="21"/>
          <w:lang w:eastAsia="pl-PL"/>
        </w:rPr>
        <w:t xml:space="preserve"> r. (włącznie</w:t>
      </w:r>
      <w:r>
        <w:rPr>
          <w:rFonts w:ascii="Cambria" w:eastAsia="Times New Roman" w:hAnsi="Cambria" w:cs="Times New Roman"/>
          <w:spacing w:val="4"/>
          <w:sz w:val="21"/>
          <w:szCs w:val="21"/>
          <w:lang w:eastAsia="pl-PL"/>
        </w:rPr>
        <w:t>)</w:t>
      </w:r>
    </w:p>
    <w:p w:rsidR="00AD6F58" w:rsidRPr="00AD6F58" w:rsidRDefault="00AD6F58" w:rsidP="00AD6F58">
      <w:pPr>
        <w:shd w:val="clear" w:color="auto" w:fill="FFFFFF"/>
        <w:spacing w:after="0" w:line="240" w:lineRule="auto"/>
        <w:ind w:right="-567"/>
        <w:outlineLvl w:val="3"/>
        <w:rPr>
          <w:rFonts w:ascii="Cambria" w:eastAsia="Times New Roman" w:hAnsi="Cambria" w:cs="Times New Roman"/>
          <w:b/>
          <w:spacing w:val="4"/>
          <w:lang w:eastAsia="pl-PL"/>
        </w:rPr>
      </w:pPr>
      <w:r w:rsidRPr="00AD6F58">
        <w:rPr>
          <w:rFonts w:ascii="Cambria" w:eastAsia="Times New Roman" w:hAnsi="Cambria" w:cs="Times New Roman"/>
          <w:b/>
          <w:lang w:eastAsia="pl-PL"/>
        </w:rPr>
        <w:t xml:space="preserve">Link do spotkania zostanie wysłany w osobnym mailu do osób, które zgłoszą chęć udziału </w:t>
      </w:r>
      <w:r w:rsidRPr="00AD6F58">
        <w:rPr>
          <w:rFonts w:ascii="Cambria" w:eastAsia="Times New Roman" w:hAnsi="Cambria" w:cs="Times New Roman"/>
          <w:b/>
          <w:lang w:eastAsia="pl-PL"/>
        </w:rPr>
        <w:br/>
        <w:t>w seminarium.</w:t>
      </w:r>
      <w:r w:rsidRPr="00AD6F58">
        <w:rPr>
          <w:rFonts w:ascii="Cambria" w:eastAsia="Times New Roman" w:hAnsi="Cambria" w:cs="Times New Roman"/>
          <w:b/>
          <w:spacing w:val="4"/>
          <w:lang w:eastAsia="pl-PL"/>
        </w:rPr>
        <w:t xml:space="preserve"> </w:t>
      </w:r>
    </w:p>
    <w:p w:rsidR="00AD6F58" w:rsidRPr="00AD6F58" w:rsidRDefault="00AD6F58" w:rsidP="00AD6F58">
      <w:pPr>
        <w:shd w:val="clear" w:color="auto" w:fill="FFFFFF"/>
        <w:spacing w:after="0" w:line="240" w:lineRule="auto"/>
        <w:ind w:right="-567"/>
        <w:outlineLvl w:val="3"/>
        <w:rPr>
          <w:rFonts w:ascii="Cambria" w:eastAsia="Times New Roman" w:hAnsi="Cambria" w:cs="Times New Roman"/>
          <w:b/>
          <w:spacing w:val="4"/>
          <w:lang w:eastAsia="pl-PL"/>
        </w:rPr>
      </w:pPr>
      <w:r w:rsidRPr="00AD6F58">
        <w:rPr>
          <w:rFonts w:ascii="Cambria" w:eastAsia="Times New Roman" w:hAnsi="Cambria" w:cs="Times New Roman"/>
          <w:b/>
          <w:spacing w:val="4"/>
          <w:lang w:eastAsia="pl-PL"/>
        </w:rPr>
        <w:t>Każdy uczestnik otrzyma certyfikat, potwierdzający udział w Seminarium.</w:t>
      </w:r>
    </w:p>
    <w:p w:rsidR="00AD6F58" w:rsidRPr="00AD6F58" w:rsidRDefault="00AD6F58" w:rsidP="00AD6F58">
      <w:pPr>
        <w:rPr>
          <w:rFonts w:ascii="Cambria" w:hAnsi="Cambria"/>
          <w:b/>
        </w:rPr>
      </w:pPr>
      <w:r w:rsidRPr="00AD6F58">
        <w:rPr>
          <w:rFonts w:ascii="Cambria" w:hAnsi="Cambria"/>
          <w:b/>
        </w:rPr>
        <w:t xml:space="preserve">Zapraszamy do publikowania artykułów  (12 stron) w </w:t>
      </w:r>
      <w:r w:rsidRPr="00AD6F58">
        <w:rPr>
          <w:rFonts w:ascii="Cambria" w:hAnsi="Cambria"/>
          <w:b/>
          <w:caps/>
        </w:rPr>
        <w:t>międzynarodowym czasopiśmie naukowym „Social Studies: Theory and Practice”</w:t>
      </w:r>
      <w:r w:rsidRPr="00AD6F58">
        <w:rPr>
          <w:rFonts w:ascii="Cambria" w:hAnsi="Cambria"/>
          <w:b/>
        </w:rPr>
        <w:t xml:space="preserve"> (ISSN </w:t>
      </w:r>
      <w:r w:rsidRPr="00AD6F58">
        <w:rPr>
          <w:rFonts w:ascii="Cambria" w:hAnsi="Cambria" w:cs="Arial"/>
          <w:b/>
          <w:shd w:val="clear" w:color="auto" w:fill="FFFFFF"/>
        </w:rPr>
        <w:t xml:space="preserve">2544-0071/ </w:t>
      </w:r>
      <w:proofErr w:type="spellStart"/>
      <w:r w:rsidRPr="00AD6F58">
        <w:rPr>
          <w:rFonts w:ascii="Cambria" w:hAnsi="Cambria" w:cs="Arial"/>
          <w:b/>
          <w:shd w:val="clear" w:color="auto" w:fill="FFFFFF"/>
        </w:rPr>
        <w:t>eISSN</w:t>
      </w:r>
      <w:proofErr w:type="spellEnd"/>
      <w:r w:rsidRPr="00AD6F58">
        <w:rPr>
          <w:rFonts w:ascii="Cambria" w:hAnsi="Cambria" w:cs="Arial"/>
          <w:b/>
          <w:shd w:val="clear" w:color="auto" w:fill="FFFFFF"/>
        </w:rPr>
        <w:t xml:space="preserve"> 2544-1981</w:t>
      </w:r>
      <w:r w:rsidRPr="00AD6F58">
        <w:rPr>
          <w:rFonts w:ascii="Cambria" w:hAnsi="Cambria"/>
          <w:b/>
        </w:rPr>
        <w:t>).</w:t>
      </w:r>
    </w:p>
    <w:p w:rsidR="00AD6F58" w:rsidRDefault="00AD6F58">
      <w:pPr>
        <w:rPr>
          <w:color w:val="222222"/>
          <w:shd w:val="clear" w:color="auto" w:fill="FFFFFF"/>
        </w:rPr>
      </w:pPr>
    </w:p>
    <w:sectPr w:rsidR="00AD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8C"/>
    <w:rsid w:val="001B0E80"/>
    <w:rsid w:val="0028378C"/>
    <w:rsid w:val="00322946"/>
    <w:rsid w:val="0034044D"/>
    <w:rsid w:val="006028F8"/>
    <w:rsid w:val="008343F3"/>
    <w:rsid w:val="008654B0"/>
    <w:rsid w:val="009D6EA1"/>
    <w:rsid w:val="00A32BE1"/>
    <w:rsid w:val="00AD6F58"/>
    <w:rsid w:val="00CD6E54"/>
    <w:rsid w:val="00D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B73A-D32E-4945-9731-7181F9B0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B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Akademia Pomorska w Słupsku</cp:lastModifiedBy>
  <cp:revision>3</cp:revision>
  <dcterms:created xsi:type="dcterms:W3CDTF">2021-01-26T02:19:00Z</dcterms:created>
  <dcterms:modified xsi:type="dcterms:W3CDTF">2021-01-26T02:19:00Z</dcterms:modified>
</cp:coreProperties>
</file>