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5B371B">
        <w:rPr>
          <w:rFonts w:ascii="Times New Roman" w:hAnsi="Times New Roman" w:cs="Times New Roman"/>
          <w:b/>
          <w:sz w:val="28"/>
          <w:szCs w:val="28"/>
        </w:rPr>
        <w:t>Zarządzanie kryzysowe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347598">
        <w:trPr>
          <w:trHeight w:val="36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F800D5" w:rsidRDefault="00104263" w:rsidP="0034759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800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F800D5" w:rsidRDefault="00104263" w:rsidP="0034759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800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Zagadnienia</w:t>
            </w:r>
          </w:p>
        </w:tc>
      </w:tr>
      <w:tr w:rsidR="00104263" w:rsidRPr="005B089C" w:rsidTr="00347598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9E44FC" w:rsidRPr="00F800D5" w:rsidTr="00347598">
        <w:trPr>
          <w:trHeight w:val="358"/>
        </w:trPr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 xml:space="preserve">Sytuacja </w:t>
            </w:r>
            <w:r w:rsidR="00347598" w:rsidRPr="00F800D5">
              <w:rPr>
                <w:rFonts w:cstheme="minorHAnsi"/>
                <w:sz w:val="28"/>
                <w:szCs w:val="28"/>
              </w:rPr>
              <w:t>kryzysowa i jej charakterystyka</w:t>
            </w:r>
            <w:bookmarkStart w:id="0" w:name="_GoBack"/>
            <w:bookmarkEnd w:id="0"/>
            <w:r w:rsidR="00F800D5" w:rsidRP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 xml:space="preserve">Istota </w:t>
            </w:r>
            <w:r w:rsidR="00347598" w:rsidRPr="00F800D5">
              <w:rPr>
                <w:rFonts w:cstheme="minorHAnsi"/>
                <w:sz w:val="28"/>
                <w:szCs w:val="28"/>
              </w:rPr>
              <w:t>i treść zarządzania kryzysowego</w:t>
            </w:r>
            <w:r w:rsidR="00F800D5" w:rsidRP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9E44FC" w:rsidRPr="00F800D5" w:rsidRDefault="00347598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Fazy zarządzania kryzysowego</w:t>
            </w:r>
            <w:r w:rsidR="00F800D5" w:rsidRP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 xml:space="preserve">Struktura systemu zarządzania </w:t>
            </w:r>
            <w:r w:rsidR="00347598" w:rsidRPr="00F800D5">
              <w:rPr>
                <w:rFonts w:cstheme="minorHAnsi"/>
                <w:sz w:val="28"/>
                <w:szCs w:val="28"/>
              </w:rPr>
              <w:t>kryzysowego w Polsce</w:t>
            </w:r>
            <w:r w:rsidR="00F800D5" w:rsidRP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Zadania Rządowego Centrum Bezpieczeństwa</w:t>
            </w:r>
            <w:r w:rsidR="00F800D5" w:rsidRP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 xml:space="preserve">Organizacja zarządzania </w:t>
            </w:r>
            <w:r w:rsidR="00347598" w:rsidRPr="00F800D5">
              <w:rPr>
                <w:rFonts w:cstheme="minorHAnsi"/>
                <w:sz w:val="28"/>
                <w:szCs w:val="28"/>
              </w:rPr>
              <w:t>kryzysowego na poziomie powiatu</w:t>
            </w:r>
            <w:r w:rsidR="00F800D5" w:rsidRP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Akty prawne regulujące</w:t>
            </w:r>
            <w:r w:rsidR="00347598" w:rsidRPr="00F800D5">
              <w:rPr>
                <w:rFonts w:cstheme="minorHAnsi"/>
                <w:sz w:val="28"/>
                <w:szCs w:val="28"/>
              </w:rPr>
              <w:t xml:space="preserve"> zarządzanie kryzysowe w Polsce</w:t>
            </w:r>
            <w:r w:rsidR="00F800D5" w:rsidRP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Stany nadzwy</w:t>
            </w:r>
            <w:r w:rsidR="00347598" w:rsidRPr="00F800D5">
              <w:rPr>
                <w:rFonts w:cstheme="minorHAnsi"/>
                <w:sz w:val="28"/>
                <w:szCs w:val="28"/>
              </w:rPr>
              <w:t>czajne, a zarządzanie kryzysowe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Rodzaje sytuacji kryzysowych w kontekście katalogu zagroże</w:t>
            </w:r>
            <w:r w:rsidR="00347598" w:rsidRPr="00F800D5">
              <w:rPr>
                <w:rFonts w:cstheme="minorHAnsi"/>
                <w:sz w:val="28"/>
                <w:szCs w:val="28"/>
              </w:rPr>
              <w:t>ń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Proces decyzyjny w sytuacji kryzysowej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Plan zarządzania k</w:t>
            </w:r>
            <w:r w:rsidR="00347598" w:rsidRPr="00F800D5">
              <w:rPr>
                <w:rFonts w:cstheme="minorHAnsi"/>
                <w:sz w:val="28"/>
                <w:szCs w:val="28"/>
              </w:rPr>
              <w:t>ryzysowego (struktura i treści)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9E44FC" w:rsidRPr="00F800D5" w:rsidRDefault="00347598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Infrastruktura krytyczna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Obrona cywilna</w:t>
            </w:r>
            <w:r w:rsidR="00714FBB" w:rsidRPr="00F800D5">
              <w:rPr>
                <w:rFonts w:cstheme="minorHAnsi"/>
                <w:sz w:val="28"/>
                <w:szCs w:val="28"/>
              </w:rPr>
              <w:t xml:space="preserve"> w Polsce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Organizacja i funkcjonowanie systemów</w:t>
            </w:r>
            <w:r w:rsidRPr="00F800D5">
              <w:rPr>
                <w:rFonts w:cstheme="minorHAnsi"/>
                <w:spacing w:val="-23"/>
                <w:sz w:val="28"/>
                <w:szCs w:val="28"/>
              </w:rPr>
              <w:t xml:space="preserve"> </w:t>
            </w:r>
            <w:r w:rsidRPr="00F800D5">
              <w:rPr>
                <w:rFonts w:cstheme="minorHAnsi"/>
                <w:sz w:val="28"/>
                <w:szCs w:val="28"/>
              </w:rPr>
              <w:t>ratowniczych</w:t>
            </w:r>
            <w:r w:rsidR="00714FBB" w:rsidRPr="00F800D5">
              <w:rPr>
                <w:rFonts w:cstheme="minorHAnsi"/>
                <w:sz w:val="28"/>
                <w:szCs w:val="28"/>
              </w:rPr>
              <w:t xml:space="preserve"> w Polsce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Standardowe procedury operacyjne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Zarządzanie logistyczne w sytuacji kryzysowej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9E44FC" w:rsidRPr="00F800D5" w:rsidRDefault="009E44FC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Organizacja i funkcjonowanie centrów zarządzania kryzysowego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9E44FC" w:rsidRPr="00F800D5" w:rsidRDefault="00714FBB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System monitoringu zagrożeń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347598">
        <w:trPr>
          <w:trHeight w:val="207"/>
        </w:trPr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9E44FC" w:rsidRPr="00F800D5" w:rsidRDefault="00714FBB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Taksonomia sytuacji kryzysowych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44FC" w:rsidRPr="00F800D5" w:rsidTr="00C53121">
        <w:tc>
          <w:tcPr>
            <w:tcW w:w="652" w:type="dxa"/>
          </w:tcPr>
          <w:p w:rsidR="009E44FC" w:rsidRPr="00F800D5" w:rsidRDefault="009E44FC" w:rsidP="00347598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9E44FC" w:rsidRPr="00F800D5" w:rsidRDefault="00347598" w:rsidP="00347598">
            <w:pPr>
              <w:pStyle w:val="Bezodstpw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F800D5">
              <w:rPr>
                <w:rFonts w:cstheme="minorHAnsi"/>
                <w:sz w:val="28"/>
                <w:szCs w:val="28"/>
              </w:rPr>
              <w:t>Analiza i szacowanie ryzyka</w:t>
            </w:r>
            <w:r w:rsidR="00F800D5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104263" w:rsidRPr="00F800D5" w:rsidRDefault="00104263" w:rsidP="00104263">
      <w:pPr>
        <w:rPr>
          <w:rFonts w:ascii="Times New Roman" w:hAnsi="Times New Roman" w:cs="Times New Roman"/>
          <w:sz w:val="28"/>
          <w:szCs w:val="28"/>
        </w:rPr>
      </w:pPr>
    </w:p>
    <w:p w:rsidR="006315DF" w:rsidRPr="00F800D5" w:rsidRDefault="006315DF" w:rsidP="0091761E">
      <w:pPr>
        <w:rPr>
          <w:sz w:val="28"/>
          <w:szCs w:val="28"/>
        </w:rPr>
      </w:pPr>
    </w:p>
    <w:sectPr w:rsidR="006315DF" w:rsidRPr="00F800D5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98" w:rsidRDefault="00821B98" w:rsidP="00A853AE">
      <w:pPr>
        <w:spacing w:after="0" w:line="240" w:lineRule="auto"/>
      </w:pPr>
      <w:r>
        <w:separator/>
      </w:r>
    </w:p>
  </w:endnote>
  <w:endnote w:type="continuationSeparator" w:id="0">
    <w:p w:rsidR="00821B98" w:rsidRDefault="00821B98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98" w:rsidRDefault="00821B98" w:rsidP="00A853AE">
      <w:pPr>
        <w:spacing w:after="0" w:line="240" w:lineRule="auto"/>
      </w:pPr>
      <w:r>
        <w:separator/>
      </w:r>
    </w:p>
  </w:footnote>
  <w:footnote w:type="continuationSeparator" w:id="0">
    <w:p w:rsidR="00821B98" w:rsidRDefault="00821B98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E64AB"/>
    <w:rsid w:val="00104263"/>
    <w:rsid w:val="00131821"/>
    <w:rsid w:val="001E6CB5"/>
    <w:rsid w:val="001F498E"/>
    <w:rsid w:val="001F63AB"/>
    <w:rsid w:val="00214FDD"/>
    <w:rsid w:val="00236BB0"/>
    <w:rsid w:val="00347598"/>
    <w:rsid w:val="00350EEC"/>
    <w:rsid w:val="003F0907"/>
    <w:rsid w:val="003F4B6D"/>
    <w:rsid w:val="00452D4E"/>
    <w:rsid w:val="004569F5"/>
    <w:rsid w:val="0046414A"/>
    <w:rsid w:val="00464C54"/>
    <w:rsid w:val="004C393B"/>
    <w:rsid w:val="005800E2"/>
    <w:rsid w:val="005B371B"/>
    <w:rsid w:val="005B4B9F"/>
    <w:rsid w:val="005C79FC"/>
    <w:rsid w:val="005E5046"/>
    <w:rsid w:val="00620CE5"/>
    <w:rsid w:val="006315DF"/>
    <w:rsid w:val="0064467B"/>
    <w:rsid w:val="00695770"/>
    <w:rsid w:val="006F7B01"/>
    <w:rsid w:val="00714FBB"/>
    <w:rsid w:val="007C2F3B"/>
    <w:rsid w:val="007C6C88"/>
    <w:rsid w:val="007E5982"/>
    <w:rsid w:val="007F293B"/>
    <w:rsid w:val="00821B98"/>
    <w:rsid w:val="00827F77"/>
    <w:rsid w:val="00857E22"/>
    <w:rsid w:val="00877FE3"/>
    <w:rsid w:val="008A0CA6"/>
    <w:rsid w:val="008A2CE5"/>
    <w:rsid w:val="008B737E"/>
    <w:rsid w:val="008E2D3B"/>
    <w:rsid w:val="00915F58"/>
    <w:rsid w:val="0091761E"/>
    <w:rsid w:val="009410F8"/>
    <w:rsid w:val="009A2024"/>
    <w:rsid w:val="009E44FC"/>
    <w:rsid w:val="009F235B"/>
    <w:rsid w:val="00A62CC0"/>
    <w:rsid w:val="00A853AE"/>
    <w:rsid w:val="00B032F6"/>
    <w:rsid w:val="00B122FF"/>
    <w:rsid w:val="00B330AE"/>
    <w:rsid w:val="00BB60B5"/>
    <w:rsid w:val="00C00E6D"/>
    <w:rsid w:val="00C17C58"/>
    <w:rsid w:val="00C56C3D"/>
    <w:rsid w:val="00C87D2D"/>
    <w:rsid w:val="00CA53A8"/>
    <w:rsid w:val="00CC25D0"/>
    <w:rsid w:val="00CC7A74"/>
    <w:rsid w:val="00DE7E4F"/>
    <w:rsid w:val="00E01995"/>
    <w:rsid w:val="00E34B11"/>
    <w:rsid w:val="00EA6A8D"/>
    <w:rsid w:val="00EB7455"/>
    <w:rsid w:val="00ED2A3F"/>
    <w:rsid w:val="00F05324"/>
    <w:rsid w:val="00F075C8"/>
    <w:rsid w:val="00F65C23"/>
    <w:rsid w:val="00F76673"/>
    <w:rsid w:val="00F8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paragraph" w:styleId="Nagwek1">
    <w:name w:val="heading 1"/>
    <w:basedOn w:val="Normalny"/>
    <w:link w:val="Nagwek1Znak"/>
    <w:uiPriority w:val="9"/>
    <w:qFormat/>
    <w:rsid w:val="009E44F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4F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E44FC"/>
    <w:rPr>
      <w:rFonts w:ascii="Calibri" w:eastAsia="Calibri" w:hAnsi="Calibri" w:cs="Calibri"/>
      <w:b/>
      <w:bCs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3</cp:revision>
  <dcterms:created xsi:type="dcterms:W3CDTF">2020-02-25T21:18:00Z</dcterms:created>
  <dcterms:modified xsi:type="dcterms:W3CDTF">2020-03-06T08:43:00Z</dcterms:modified>
</cp:coreProperties>
</file>