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Zag</w:t>
      </w:r>
      <w:r w:rsidR="009A2024">
        <w:rPr>
          <w:rFonts w:ascii="Times New Roman" w:hAnsi="Times New Roman" w:cs="Times New Roman"/>
          <w:b/>
          <w:sz w:val="28"/>
          <w:szCs w:val="28"/>
        </w:rPr>
        <w:t>adnienia na egzamin dyplomowy S</w:t>
      </w:r>
      <w:r w:rsidR="00FE45C9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S – przedmioty specjalistyczne „</w:t>
      </w:r>
      <w:r w:rsidR="008259A4">
        <w:rPr>
          <w:rFonts w:ascii="Times New Roman" w:hAnsi="Times New Roman" w:cs="Times New Roman"/>
          <w:b/>
          <w:sz w:val="28"/>
          <w:szCs w:val="28"/>
        </w:rPr>
        <w:t>Kryminologia i kryminalistyka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652"/>
        <w:gridCol w:w="8363"/>
      </w:tblGrid>
      <w:tr w:rsidR="00104263" w:rsidRPr="00395AC0" w:rsidTr="00C53121">
        <w:trPr>
          <w:trHeight w:val="751"/>
        </w:trPr>
        <w:tc>
          <w:tcPr>
            <w:tcW w:w="652" w:type="dxa"/>
            <w:vMerge w:val="restart"/>
            <w:shd w:val="clear" w:color="auto" w:fill="EEECE1" w:themeFill="background2"/>
            <w:vAlign w:val="center"/>
          </w:tcPr>
          <w:p w:rsidR="00104263" w:rsidRPr="007C415E" w:rsidRDefault="00104263" w:rsidP="00C53121">
            <w:pPr>
              <w:spacing w:before="360" w:after="360"/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7C415E">
              <w:rPr>
                <w:rFonts w:cstheme="minorHAnsi"/>
                <w:b/>
                <w:i/>
                <w:sz w:val="32"/>
                <w:szCs w:val="32"/>
              </w:rPr>
              <w:t>Lp.</w:t>
            </w:r>
          </w:p>
        </w:tc>
        <w:tc>
          <w:tcPr>
            <w:tcW w:w="8363" w:type="dxa"/>
            <w:vMerge w:val="restart"/>
            <w:shd w:val="clear" w:color="auto" w:fill="EEECE1" w:themeFill="background2"/>
            <w:vAlign w:val="center"/>
          </w:tcPr>
          <w:p w:rsidR="00104263" w:rsidRPr="007C415E" w:rsidRDefault="00104263" w:rsidP="00C53121">
            <w:pPr>
              <w:spacing w:before="360" w:after="360"/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7C415E">
              <w:rPr>
                <w:rFonts w:cstheme="minorHAnsi"/>
                <w:b/>
                <w:i/>
                <w:sz w:val="32"/>
                <w:szCs w:val="32"/>
              </w:rPr>
              <w:t>Zagadnienia</w:t>
            </w:r>
          </w:p>
        </w:tc>
      </w:tr>
      <w:tr w:rsidR="00104263" w:rsidRPr="00395AC0" w:rsidTr="00C53121">
        <w:trPr>
          <w:trHeight w:val="1013"/>
        </w:trPr>
        <w:tc>
          <w:tcPr>
            <w:tcW w:w="652" w:type="dxa"/>
            <w:vMerge/>
            <w:shd w:val="clear" w:color="auto" w:fill="EEECE1" w:themeFill="background2"/>
          </w:tcPr>
          <w:p w:rsidR="00104263" w:rsidRPr="00395AC0" w:rsidRDefault="00104263" w:rsidP="00C53121">
            <w:pPr>
              <w:spacing w:before="360" w:after="3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  <w:shd w:val="clear" w:color="auto" w:fill="EEECE1" w:themeFill="background2"/>
          </w:tcPr>
          <w:p w:rsidR="00104263" w:rsidRPr="00395AC0" w:rsidRDefault="00104263" w:rsidP="00C53121">
            <w:pPr>
              <w:spacing w:before="360" w:after="3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04263" w:rsidRPr="007C415E" w:rsidTr="00395AC0">
        <w:tc>
          <w:tcPr>
            <w:tcW w:w="652" w:type="dxa"/>
          </w:tcPr>
          <w:p w:rsidR="00104263" w:rsidRPr="007C415E" w:rsidRDefault="00104263" w:rsidP="00C53121">
            <w:pPr>
              <w:spacing w:before="360" w:after="360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:rsidR="00104263" w:rsidRPr="007C415E" w:rsidRDefault="00104263" w:rsidP="00395AC0">
            <w:pPr>
              <w:pStyle w:val="Bezodstpw"/>
              <w:rPr>
                <w:rFonts w:cstheme="minorHAnsi"/>
                <w:bCs/>
                <w:sz w:val="28"/>
                <w:szCs w:val="28"/>
              </w:rPr>
            </w:pPr>
          </w:p>
          <w:p w:rsidR="00395AC0" w:rsidRPr="007C415E" w:rsidRDefault="00395AC0" w:rsidP="00395AC0">
            <w:pPr>
              <w:pStyle w:val="Bezodstpw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Kryminalistyka</w:t>
            </w:r>
            <w:r w:rsidR="007C415E">
              <w:rPr>
                <w:rFonts w:cstheme="minorHAnsi"/>
                <w:bCs/>
                <w:sz w:val="28"/>
                <w:szCs w:val="28"/>
              </w:rPr>
              <w:t>, jako nauka interdyscyplinarna.</w:t>
            </w:r>
          </w:p>
          <w:p w:rsidR="008259A4" w:rsidRPr="007C415E" w:rsidRDefault="008259A4" w:rsidP="00395AC0">
            <w:pPr>
              <w:pStyle w:val="Bezodstpw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8F1ED3" w:rsidRPr="007C415E" w:rsidTr="00395AC0">
        <w:tc>
          <w:tcPr>
            <w:tcW w:w="652" w:type="dxa"/>
          </w:tcPr>
          <w:p w:rsidR="008F1ED3" w:rsidRPr="007C415E" w:rsidRDefault="008F1ED3" w:rsidP="008F1ED3">
            <w:pPr>
              <w:spacing w:before="360" w:after="360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2.</w:t>
            </w:r>
          </w:p>
        </w:tc>
        <w:tc>
          <w:tcPr>
            <w:tcW w:w="8363" w:type="dxa"/>
            <w:vAlign w:val="center"/>
          </w:tcPr>
          <w:p w:rsidR="008F1ED3" w:rsidRPr="007C415E" w:rsidRDefault="008F1ED3" w:rsidP="00395AC0">
            <w:pPr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Podział kryminalistyki</w:t>
            </w:r>
            <w:r w:rsidR="007C415E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8F1ED3" w:rsidRPr="007C415E" w:rsidTr="00395AC0">
        <w:tc>
          <w:tcPr>
            <w:tcW w:w="652" w:type="dxa"/>
          </w:tcPr>
          <w:p w:rsidR="008F1ED3" w:rsidRPr="007C415E" w:rsidRDefault="008F1ED3" w:rsidP="008F1ED3">
            <w:pPr>
              <w:pStyle w:val="Bezodstpw"/>
              <w:rPr>
                <w:rFonts w:cstheme="minorHAnsi"/>
                <w:bCs/>
                <w:sz w:val="28"/>
                <w:szCs w:val="28"/>
              </w:rPr>
            </w:pPr>
          </w:p>
          <w:p w:rsidR="008F1ED3" w:rsidRPr="007C415E" w:rsidRDefault="008F1ED3" w:rsidP="008F1ED3">
            <w:pPr>
              <w:pStyle w:val="Bezodstpw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3.</w:t>
            </w:r>
          </w:p>
        </w:tc>
        <w:tc>
          <w:tcPr>
            <w:tcW w:w="8363" w:type="dxa"/>
            <w:vAlign w:val="center"/>
          </w:tcPr>
          <w:p w:rsidR="008F1ED3" w:rsidRPr="007C415E" w:rsidRDefault="008F1ED3" w:rsidP="00395AC0">
            <w:pPr>
              <w:pStyle w:val="Bezodstpw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Źródła wiadomości o przestępstwie</w:t>
            </w:r>
            <w:r w:rsidR="007C415E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8F1ED3" w:rsidRPr="007C415E" w:rsidTr="00395AC0">
        <w:tc>
          <w:tcPr>
            <w:tcW w:w="652" w:type="dxa"/>
          </w:tcPr>
          <w:p w:rsidR="008F1ED3" w:rsidRPr="007C415E" w:rsidRDefault="008F1ED3" w:rsidP="008F1ED3">
            <w:pPr>
              <w:spacing w:before="360" w:after="360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4.</w:t>
            </w:r>
          </w:p>
        </w:tc>
        <w:tc>
          <w:tcPr>
            <w:tcW w:w="8363" w:type="dxa"/>
            <w:vAlign w:val="center"/>
          </w:tcPr>
          <w:p w:rsidR="008F1ED3" w:rsidRPr="007C415E" w:rsidRDefault="008F1ED3" w:rsidP="00395AC0">
            <w:pPr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Zapobieganie przestępczości</w:t>
            </w:r>
            <w:r w:rsidR="007C415E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8F1ED3" w:rsidRPr="007C415E" w:rsidTr="00395AC0">
        <w:tc>
          <w:tcPr>
            <w:tcW w:w="652" w:type="dxa"/>
          </w:tcPr>
          <w:p w:rsidR="008F1ED3" w:rsidRPr="007C415E" w:rsidRDefault="008F1ED3" w:rsidP="008F1ED3">
            <w:pPr>
              <w:spacing w:before="360" w:after="360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5.</w:t>
            </w:r>
          </w:p>
        </w:tc>
        <w:tc>
          <w:tcPr>
            <w:tcW w:w="8363" w:type="dxa"/>
            <w:vAlign w:val="center"/>
          </w:tcPr>
          <w:p w:rsidR="008F1ED3" w:rsidRPr="007C415E" w:rsidRDefault="008F1ED3" w:rsidP="00395AC0">
            <w:pPr>
              <w:spacing w:before="360" w:after="360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Ślady kryminalistyczne</w:t>
            </w:r>
            <w:r w:rsidR="007C415E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8F1ED3" w:rsidRPr="007C415E" w:rsidTr="00395AC0">
        <w:tc>
          <w:tcPr>
            <w:tcW w:w="652" w:type="dxa"/>
          </w:tcPr>
          <w:p w:rsidR="008F1ED3" w:rsidRPr="007C415E" w:rsidRDefault="008F1ED3" w:rsidP="008F1ED3">
            <w:pPr>
              <w:spacing w:before="360" w:after="360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6.</w:t>
            </w:r>
          </w:p>
        </w:tc>
        <w:tc>
          <w:tcPr>
            <w:tcW w:w="8363" w:type="dxa"/>
            <w:vAlign w:val="center"/>
          </w:tcPr>
          <w:p w:rsidR="008F1ED3" w:rsidRPr="007C415E" w:rsidRDefault="008F1ED3" w:rsidP="00395AC0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C415E">
              <w:rPr>
                <w:rFonts w:asciiTheme="minorHAnsi" w:hAnsiTheme="minorHAnsi" w:cstheme="minorHAnsi"/>
                <w:bCs/>
                <w:sz w:val="28"/>
                <w:szCs w:val="28"/>
              </w:rPr>
              <w:t>Zabezpieczenie miejsca zdarzenia do chwili oględzin</w:t>
            </w:r>
            <w:r w:rsidR="007C415E"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</w:p>
        </w:tc>
      </w:tr>
      <w:tr w:rsidR="008F1ED3" w:rsidRPr="007C415E" w:rsidTr="00395AC0">
        <w:tc>
          <w:tcPr>
            <w:tcW w:w="652" w:type="dxa"/>
          </w:tcPr>
          <w:p w:rsidR="008F1ED3" w:rsidRPr="007C415E" w:rsidRDefault="008F1ED3" w:rsidP="008F1ED3">
            <w:pPr>
              <w:spacing w:before="360" w:after="360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F1ED3" w:rsidRPr="007C415E" w:rsidRDefault="008F1ED3" w:rsidP="00395AC0">
            <w:pPr>
              <w:spacing w:before="360" w:after="360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Śledcze badanie miejsca zdarzenia</w:t>
            </w:r>
            <w:r w:rsidR="007C415E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4B48DC" w:rsidRPr="007C415E" w:rsidTr="00395AC0">
        <w:tc>
          <w:tcPr>
            <w:tcW w:w="652" w:type="dxa"/>
          </w:tcPr>
          <w:p w:rsidR="004B48DC" w:rsidRPr="007C415E" w:rsidRDefault="004B48DC" w:rsidP="004B48DC">
            <w:pPr>
              <w:spacing w:before="360" w:after="360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4B48DC" w:rsidRPr="007C415E" w:rsidRDefault="004B48DC" w:rsidP="00395AC0">
            <w:pPr>
              <w:spacing w:before="360" w:after="360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Zarządzanie badań kryminalistycznych</w:t>
            </w:r>
            <w:r w:rsidR="007C415E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4B48DC" w:rsidRPr="007C415E" w:rsidTr="00395AC0">
        <w:tc>
          <w:tcPr>
            <w:tcW w:w="652" w:type="dxa"/>
          </w:tcPr>
          <w:p w:rsidR="004B48DC" w:rsidRPr="007C415E" w:rsidRDefault="004B48DC" w:rsidP="004B48DC">
            <w:pPr>
              <w:spacing w:before="360" w:after="360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9.</w:t>
            </w:r>
          </w:p>
        </w:tc>
        <w:tc>
          <w:tcPr>
            <w:tcW w:w="8363" w:type="dxa"/>
            <w:vAlign w:val="center"/>
          </w:tcPr>
          <w:p w:rsidR="004B48DC" w:rsidRPr="007C415E" w:rsidRDefault="004B48DC" w:rsidP="00395AC0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C415E">
              <w:rPr>
                <w:rFonts w:asciiTheme="minorHAnsi" w:hAnsiTheme="minorHAnsi" w:cstheme="minorHAnsi"/>
                <w:bCs/>
                <w:sz w:val="28"/>
                <w:szCs w:val="28"/>
              </w:rPr>
              <w:t>Charakterystyka przestępczości</w:t>
            </w:r>
            <w:r w:rsidR="007C415E"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</w:p>
        </w:tc>
      </w:tr>
      <w:tr w:rsidR="004B48DC" w:rsidRPr="007C415E" w:rsidTr="00395AC0">
        <w:tc>
          <w:tcPr>
            <w:tcW w:w="652" w:type="dxa"/>
          </w:tcPr>
          <w:p w:rsidR="004B48DC" w:rsidRPr="007C415E" w:rsidRDefault="004B48DC" w:rsidP="004B48DC">
            <w:pPr>
              <w:spacing w:before="360" w:after="360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10.</w:t>
            </w:r>
          </w:p>
        </w:tc>
        <w:tc>
          <w:tcPr>
            <w:tcW w:w="8363" w:type="dxa"/>
            <w:vAlign w:val="center"/>
          </w:tcPr>
          <w:p w:rsidR="004B48DC" w:rsidRPr="007C415E" w:rsidRDefault="004B48DC" w:rsidP="00395AC0">
            <w:pPr>
              <w:spacing w:before="360" w:after="360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 xml:space="preserve">Proces </w:t>
            </w:r>
            <w:proofErr w:type="spellStart"/>
            <w:r w:rsidRPr="007C415E">
              <w:rPr>
                <w:rFonts w:cstheme="minorHAnsi"/>
                <w:bCs/>
                <w:sz w:val="28"/>
                <w:szCs w:val="28"/>
              </w:rPr>
              <w:t>wykrywczy</w:t>
            </w:r>
            <w:proofErr w:type="spellEnd"/>
            <w:r w:rsidR="007C415E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4B48DC" w:rsidRPr="007C415E" w:rsidTr="00395AC0">
        <w:tc>
          <w:tcPr>
            <w:tcW w:w="652" w:type="dxa"/>
          </w:tcPr>
          <w:p w:rsidR="004B48DC" w:rsidRPr="007C415E" w:rsidRDefault="004B48DC" w:rsidP="004B48DC">
            <w:pPr>
              <w:spacing w:before="360" w:after="360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8363" w:type="dxa"/>
            <w:vAlign w:val="center"/>
          </w:tcPr>
          <w:p w:rsidR="004B48DC" w:rsidRPr="007C415E" w:rsidRDefault="004B48DC" w:rsidP="00395AC0">
            <w:pPr>
              <w:pStyle w:val="Bezodstpw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Podstawy działań operacyjnych</w:t>
            </w:r>
            <w:r w:rsidR="007C415E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4B48DC" w:rsidRPr="007C415E" w:rsidTr="007C415E">
        <w:tc>
          <w:tcPr>
            <w:tcW w:w="652" w:type="dxa"/>
          </w:tcPr>
          <w:p w:rsidR="004B48DC" w:rsidRPr="007C415E" w:rsidRDefault="004B48DC" w:rsidP="007C415E">
            <w:pPr>
              <w:spacing w:before="360" w:after="360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12.</w:t>
            </w:r>
          </w:p>
        </w:tc>
        <w:tc>
          <w:tcPr>
            <w:tcW w:w="8363" w:type="dxa"/>
          </w:tcPr>
          <w:p w:rsidR="004B48DC" w:rsidRPr="007C415E" w:rsidRDefault="004B48DC" w:rsidP="007C415E">
            <w:pPr>
              <w:pStyle w:val="Bezodstpw"/>
              <w:rPr>
                <w:rFonts w:cstheme="minorHAnsi"/>
                <w:bCs/>
                <w:sz w:val="28"/>
                <w:szCs w:val="28"/>
              </w:rPr>
            </w:pPr>
          </w:p>
          <w:p w:rsidR="004B48DC" w:rsidRPr="007C415E" w:rsidRDefault="004B48DC" w:rsidP="007C415E">
            <w:pPr>
              <w:pStyle w:val="Bezodstpw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Zarys postępowania przygotowawczego</w:t>
            </w:r>
            <w:r w:rsidR="007C415E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4B48DC" w:rsidRPr="007C415E" w:rsidTr="00395AC0">
        <w:tc>
          <w:tcPr>
            <w:tcW w:w="652" w:type="dxa"/>
          </w:tcPr>
          <w:p w:rsidR="004B48DC" w:rsidRPr="007C415E" w:rsidRDefault="004B48DC" w:rsidP="004B48DC">
            <w:pPr>
              <w:spacing w:before="360" w:after="360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13.</w:t>
            </w:r>
          </w:p>
        </w:tc>
        <w:tc>
          <w:tcPr>
            <w:tcW w:w="8363" w:type="dxa"/>
            <w:vAlign w:val="center"/>
          </w:tcPr>
          <w:p w:rsidR="004B48DC" w:rsidRPr="007C415E" w:rsidRDefault="004B48DC" w:rsidP="00395AC0">
            <w:pPr>
              <w:spacing w:before="360" w:after="360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Wybrane aspekty prawa policyjnego</w:t>
            </w:r>
            <w:r w:rsidR="007C415E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4B48DC" w:rsidRPr="007C415E" w:rsidTr="00395AC0">
        <w:tc>
          <w:tcPr>
            <w:tcW w:w="652" w:type="dxa"/>
          </w:tcPr>
          <w:p w:rsidR="004B48DC" w:rsidRPr="007C415E" w:rsidRDefault="004B48DC" w:rsidP="004B48DC">
            <w:pPr>
              <w:spacing w:before="360" w:after="360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14.</w:t>
            </w:r>
          </w:p>
        </w:tc>
        <w:tc>
          <w:tcPr>
            <w:tcW w:w="8363" w:type="dxa"/>
            <w:vAlign w:val="center"/>
          </w:tcPr>
          <w:p w:rsidR="004B48DC" w:rsidRPr="007C415E" w:rsidRDefault="007C415E" w:rsidP="00395AC0">
            <w:pPr>
              <w:spacing w:before="360" w:after="360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Paradygmaty kryminologii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4B48DC" w:rsidRPr="007C415E" w:rsidTr="00395AC0">
        <w:tc>
          <w:tcPr>
            <w:tcW w:w="652" w:type="dxa"/>
          </w:tcPr>
          <w:p w:rsidR="004B48DC" w:rsidRPr="007C415E" w:rsidRDefault="004B48DC" w:rsidP="004B48DC">
            <w:pPr>
              <w:spacing w:before="360" w:after="360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15.</w:t>
            </w:r>
          </w:p>
        </w:tc>
        <w:tc>
          <w:tcPr>
            <w:tcW w:w="8363" w:type="dxa"/>
            <w:vAlign w:val="center"/>
          </w:tcPr>
          <w:p w:rsidR="004B48DC" w:rsidRPr="007C415E" w:rsidRDefault="004B48DC" w:rsidP="00395AC0">
            <w:pPr>
              <w:spacing w:before="360" w:after="360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Badania kryminologiczne</w:t>
            </w:r>
            <w:r w:rsidR="007C415E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154FF8" w:rsidRPr="007C415E" w:rsidTr="00395AC0">
        <w:tc>
          <w:tcPr>
            <w:tcW w:w="652" w:type="dxa"/>
          </w:tcPr>
          <w:p w:rsidR="00154FF8" w:rsidRPr="007C415E" w:rsidRDefault="00154FF8" w:rsidP="00154FF8">
            <w:pPr>
              <w:spacing w:before="360" w:after="360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16.</w:t>
            </w:r>
          </w:p>
        </w:tc>
        <w:tc>
          <w:tcPr>
            <w:tcW w:w="8363" w:type="dxa"/>
            <w:vAlign w:val="center"/>
          </w:tcPr>
          <w:p w:rsidR="00154FF8" w:rsidRPr="007C415E" w:rsidRDefault="00154FF8" w:rsidP="00395AC0">
            <w:pPr>
              <w:spacing w:before="360" w:after="360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Wiktymologia i suicydologia</w:t>
            </w:r>
            <w:r w:rsidR="007C415E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154FF8" w:rsidRPr="007C415E" w:rsidTr="00395AC0">
        <w:tc>
          <w:tcPr>
            <w:tcW w:w="652" w:type="dxa"/>
          </w:tcPr>
          <w:p w:rsidR="00154FF8" w:rsidRPr="007C415E" w:rsidRDefault="00154FF8" w:rsidP="00154FF8">
            <w:pPr>
              <w:spacing w:before="360" w:after="360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17.</w:t>
            </w:r>
          </w:p>
        </w:tc>
        <w:tc>
          <w:tcPr>
            <w:tcW w:w="8363" w:type="dxa"/>
            <w:vAlign w:val="center"/>
          </w:tcPr>
          <w:p w:rsidR="00154FF8" w:rsidRPr="007C415E" w:rsidRDefault="00154FF8" w:rsidP="00395AC0">
            <w:pPr>
              <w:pStyle w:val="Bezodstpw"/>
              <w:rPr>
                <w:rFonts w:cstheme="minorHAnsi"/>
                <w:bCs/>
                <w:sz w:val="28"/>
                <w:szCs w:val="28"/>
              </w:rPr>
            </w:pPr>
          </w:p>
          <w:p w:rsidR="00154FF8" w:rsidRPr="007C415E" w:rsidRDefault="00154FF8" w:rsidP="00395AC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theme="minorHAnsi"/>
                <w:bCs/>
                <w:sz w:val="28"/>
                <w:szCs w:val="28"/>
              </w:rPr>
            </w:pPr>
            <w:r w:rsidRPr="007C415E">
              <w:rPr>
                <w:rFonts w:eastAsia="Calibri" w:cstheme="minorHAnsi"/>
                <w:bCs/>
                <w:sz w:val="28"/>
                <w:szCs w:val="28"/>
              </w:rPr>
              <w:t>Zjawisko przestępczości</w:t>
            </w:r>
            <w:bookmarkStart w:id="0" w:name="_GoBack"/>
            <w:bookmarkEnd w:id="0"/>
            <w:r w:rsidR="007C415E">
              <w:rPr>
                <w:rFonts w:eastAsia="Calibri" w:cstheme="minorHAnsi"/>
                <w:bCs/>
                <w:sz w:val="28"/>
                <w:szCs w:val="28"/>
              </w:rPr>
              <w:t>.</w:t>
            </w:r>
          </w:p>
        </w:tc>
      </w:tr>
      <w:tr w:rsidR="00154FF8" w:rsidRPr="007C415E" w:rsidTr="00395AC0">
        <w:tc>
          <w:tcPr>
            <w:tcW w:w="652" w:type="dxa"/>
          </w:tcPr>
          <w:p w:rsidR="00154FF8" w:rsidRPr="007C415E" w:rsidRDefault="00154FF8" w:rsidP="00154FF8">
            <w:pPr>
              <w:spacing w:before="360" w:after="360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18.</w:t>
            </w:r>
          </w:p>
        </w:tc>
        <w:tc>
          <w:tcPr>
            <w:tcW w:w="8363" w:type="dxa"/>
            <w:vAlign w:val="center"/>
          </w:tcPr>
          <w:p w:rsidR="00154FF8" w:rsidRPr="007C415E" w:rsidRDefault="00154FF8" w:rsidP="00395AC0">
            <w:pPr>
              <w:pStyle w:val="Bezodstpw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Profilaktyka kryminologiczna</w:t>
            </w:r>
            <w:r w:rsidR="007C415E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154FF8" w:rsidRPr="007C415E" w:rsidTr="007C415E">
        <w:trPr>
          <w:trHeight w:val="1059"/>
        </w:trPr>
        <w:tc>
          <w:tcPr>
            <w:tcW w:w="652" w:type="dxa"/>
          </w:tcPr>
          <w:p w:rsidR="00154FF8" w:rsidRPr="007C415E" w:rsidRDefault="00154FF8" w:rsidP="007C415E">
            <w:pPr>
              <w:spacing w:before="360" w:after="360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19.</w:t>
            </w:r>
          </w:p>
        </w:tc>
        <w:tc>
          <w:tcPr>
            <w:tcW w:w="8363" w:type="dxa"/>
          </w:tcPr>
          <w:p w:rsidR="007C415E" w:rsidRDefault="007C415E" w:rsidP="007C415E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:rsidR="00154FF8" w:rsidRPr="007C415E" w:rsidRDefault="00154FF8" w:rsidP="007C415E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C415E">
              <w:rPr>
                <w:rFonts w:asciiTheme="minorHAnsi" w:hAnsiTheme="minorHAnsi" w:cstheme="minorHAnsi"/>
                <w:bCs/>
                <w:sz w:val="28"/>
                <w:szCs w:val="28"/>
              </w:rPr>
              <w:t>Podstawy patologii społecznych</w:t>
            </w:r>
            <w:r w:rsidR="007C415E"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</w:p>
        </w:tc>
      </w:tr>
      <w:tr w:rsidR="00395AC0" w:rsidRPr="007C415E" w:rsidTr="00395AC0">
        <w:tc>
          <w:tcPr>
            <w:tcW w:w="652" w:type="dxa"/>
          </w:tcPr>
          <w:p w:rsidR="00395AC0" w:rsidRPr="007C415E" w:rsidRDefault="00395AC0" w:rsidP="00395AC0">
            <w:pPr>
              <w:spacing w:before="360" w:after="360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20.</w:t>
            </w:r>
          </w:p>
        </w:tc>
        <w:tc>
          <w:tcPr>
            <w:tcW w:w="8363" w:type="dxa"/>
            <w:vAlign w:val="center"/>
          </w:tcPr>
          <w:p w:rsidR="00395AC0" w:rsidRPr="007C415E" w:rsidRDefault="00395AC0" w:rsidP="00395AC0">
            <w:pPr>
              <w:pStyle w:val="Bezodstpw"/>
              <w:rPr>
                <w:rFonts w:cstheme="minorHAnsi"/>
                <w:bCs/>
                <w:sz w:val="28"/>
                <w:szCs w:val="28"/>
              </w:rPr>
            </w:pPr>
            <w:r w:rsidRPr="007C415E">
              <w:rPr>
                <w:rFonts w:cstheme="minorHAnsi"/>
                <w:bCs/>
                <w:sz w:val="28"/>
                <w:szCs w:val="28"/>
              </w:rPr>
              <w:t>Zapobieganie zjawiskom patologicznym</w:t>
            </w:r>
            <w:r w:rsidR="007C415E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</w:tbl>
    <w:p w:rsidR="00104263" w:rsidRPr="007C415E" w:rsidRDefault="00104263" w:rsidP="00104263">
      <w:pPr>
        <w:rPr>
          <w:rFonts w:ascii="Times New Roman" w:hAnsi="Times New Roman" w:cs="Times New Roman"/>
          <w:sz w:val="28"/>
          <w:szCs w:val="28"/>
        </w:rPr>
      </w:pPr>
    </w:p>
    <w:p w:rsidR="006315DF" w:rsidRPr="007C415E" w:rsidRDefault="006315DF" w:rsidP="0091761E">
      <w:pPr>
        <w:rPr>
          <w:sz w:val="28"/>
          <w:szCs w:val="28"/>
        </w:rPr>
      </w:pPr>
    </w:p>
    <w:sectPr w:rsidR="006315DF" w:rsidRPr="007C415E" w:rsidSect="00A853AE">
      <w:headerReference w:type="default" r:id="rId8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0D" w:rsidRDefault="00C10D0D" w:rsidP="00A853AE">
      <w:pPr>
        <w:spacing w:after="0" w:line="240" w:lineRule="auto"/>
      </w:pPr>
      <w:r>
        <w:separator/>
      </w:r>
    </w:p>
  </w:endnote>
  <w:endnote w:type="continuationSeparator" w:id="0">
    <w:p w:rsidR="00C10D0D" w:rsidRDefault="00C10D0D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0D" w:rsidRDefault="00C10D0D" w:rsidP="00A853AE">
      <w:pPr>
        <w:spacing w:after="0" w:line="240" w:lineRule="auto"/>
      </w:pPr>
      <w:r>
        <w:separator/>
      </w:r>
    </w:p>
  </w:footnote>
  <w:footnote w:type="continuationSeparator" w:id="0">
    <w:p w:rsidR="00C10D0D" w:rsidRDefault="00C10D0D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AE" w:rsidRDefault="00A85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7D04"/>
    <w:multiLevelType w:val="hybridMultilevel"/>
    <w:tmpl w:val="B3B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B19F8"/>
    <w:multiLevelType w:val="hybridMultilevel"/>
    <w:tmpl w:val="0F7AF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53AE"/>
    <w:rsid w:val="00032BED"/>
    <w:rsid w:val="000722CC"/>
    <w:rsid w:val="000E64AB"/>
    <w:rsid w:val="00104263"/>
    <w:rsid w:val="00131821"/>
    <w:rsid w:val="00154FF8"/>
    <w:rsid w:val="001E6CB5"/>
    <w:rsid w:val="001F498E"/>
    <w:rsid w:val="001F63AB"/>
    <w:rsid w:val="00214FDD"/>
    <w:rsid w:val="00236BB0"/>
    <w:rsid w:val="00350EEC"/>
    <w:rsid w:val="00395AC0"/>
    <w:rsid w:val="003F0907"/>
    <w:rsid w:val="003F4B6D"/>
    <w:rsid w:val="00452D4E"/>
    <w:rsid w:val="004569F5"/>
    <w:rsid w:val="0046414A"/>
    <w:rsid w:val="00464C54"/>
    <w:rsid w:val="004B48DC"/>
    <w:rsid w:val="004C393B"/>
    <w:rsid w:val="00584288"/>
    <w:rsid w:val="005B371B"/>
    <w:rsid w:val="005B4B9F"/>
    <w:rsid w:val="005E5046"/>
    <w:rsid w:val="00620CE5"/>
    <w:rsid w:val="006315DF"/>
    <w:rsid w:val="0064467B"/>
    <w:rsid w:val="006601BF"/>
    <w:rsid w:val="00692549"/>
    <w:rsid w:val="00695770"/>
    <w:rsid w:val="006F7B01"/>
    <w:rsid w:val="00787A4E"/>
    <w:rsid w:val="007B0370"/>
    <w:rsid w:val="007C2F3B"/>
    <w:rsid w:val="007C415E"/>
    <w:rsid w:val="007C6C88"/>
    <w:rsid w:val="007E5982"/>
    <w:rsid w:val="007F293B"/>
    <w:rsid w:val="008259A4"/>
    <w:rsid w:val="00827F77"/>
    <w:rsid w:val="00857E22"/>
    <w:rsid w:val="008A2CE5"/>
    <w:rsid w:val="008B737E"/>
    <w:rsid w:val="008E2D3B"/>
    <w:rsid w:val="008F1ED3"/>
    <w:rsid w:val="00915F58"/>
    <w:rsid w:val="0091761E"/>
    <w:rsid w:val="009410F8"/>
    <w:rsid w:val="009A2024"/>
    <w:rsid w:val="009F235B"/>
    <w:rsid w:val="00A62CC0"/>
    <w:rsid w:val="00A853AE"/>
    <w:rsid w:val="00B122FF"/>
    <w:rsid w:val="00B330AE"/>
    <w:rsid w:val="00BB60B5"/>
    <w:rsid w:val="00C00E6D"/>
    <w:rsid w:val="00C10D0D"/>
    <w:rsid w:val="00C17C58"/>
    <w:rsid w:val="00C56C3D"/>
    <w:rsid w:val="00C87D2D"/>
    <w:rsid w:val="00CC25D0"/>
    <w:rsid w:val="00CC7A74"/>
    <w:rsid w:val="00DE7E4F"/>
    <w:rsid w:val="00E01995"/>
    <w:rsid w:val="00E34B11"/>
    <w:rsid w:val="00EA6A8D"/>
    <w:rsid w:val="00EB7455"/>
    <w:rsid w:val="00ED2A3F"/>
    <w:rsid w:val="00F05324"/>
    <w:rsid w:val="00F075C8"/>
    <w:rsid w:val="00F65C23"/>
    <w:rsid w:val="00F76673"/>
    <w:rsid w:val="00FE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BE0A-A205-44F1-9581-A7758645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Adam</cp:lastModifiedBy>
  <cp:revision>8</cp:revision>
  <dcterms:created xsi:type="dcterms:W3CDTF">2020-02-17T03:51:00Z</dcterms:created>
  <dcterms:modified xsi:type="dcterms:W3CDTF">2020-03-06T08:31:00Z</dcterms:modified>
</cp:coreProperties>
</file>